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63D16" w:rsidRPr="005A3529" w:rsidTr="003856FB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C63D16" w:rsidRPr="005A3529" w:rsidRDefault="00C63D16" w:rsidP="00B71D5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3529">
              <w:rPr>
                <w:noProof/>
                <w:lang w:eastAsia="ru-RU"/>
              </w:rPr>
              <w:drawing>
                <wp:inline distT="0" distB="0" distL="0" distR="0" wp14:anchorId="616BF12E" wp14:editId="05106CAC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6E4" w:rsidRPr="005A3529" w:rsidRDefault="009423FC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29">
              <w:rPr>
                <w:rFonts w:ascii="Times New Roman" w:hAnsi="Times New Roman" w:cs="Times New Roman"/>
                <w:sz w:val="28"/>
                <w:szCs w:val="28"/>
              </w:rPr>
              <w:t>СЛУЖБА ОХРАНЫ</w:t>
            </w:r>
          </w:p>
          <w:p w:rsidR="00EC56E4" w:rsidRPr="005A3529" w:rsidRDefault="009423FC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29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EC56E4" w:rsidRPr="005A3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29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:rsidR="00C63D16" w:rsidRPr="005A3529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A3529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C63D16" w:rsidRPr="005A3529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16" w:rsidRPr="005A3529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5A3529">
              <w:rPr>
                <w:rFonts w:ascii="Times New Roman" w:hAnsi="Times New Roman" w:cs="Times New Roman"/>
                <w:sz w:val="32"/>
                <w:szCs w:val="32"/>
              </w:rPr>
              <w:t xml:space="preserve">ПРИКАЗ </w:t>
            </w:r>
            <w:r w:rsidR="00BB1819" w:rsidRPr="005A3529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5B63FD" w:rsidRPr="005A3529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</w:p>
          <w:p w:rsidR="00C63D16" w:rsidRPr="005A3529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3D16" w:rsidRPr="005A3529" w:rsidRDefault="00C63D16" w:rsidP="00B71D5C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C63D16" w:rsidRPr="005A3529" w:rsidRDefault="00C63D16" w:rsidP="00C63D1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A3529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="005B63FD" w:rsidRPr="005A35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65834" w:rsidRPr="005A3529">
        <w:rPr>
          <w:rFonts w:ascii="Times New Roman" w:hAnsi="Times New Roman" w:cs="Times New Roman"/>
          <w:sz w:val="28"/>
          <w:szCs w:val="28"/>
        </w:rPr>
        <w:t xml:space="preserve"> </w:t>
      </w:r>
      <w:r w:rsidRPr="005A3529">
        <w:rPr>
          <w:rFonts w:ascii="Times New Roman" w:hAnsi="Times New Roman" w:cs="Times New Roman"/>
          <w:sz w:val="28"/>
          <w:szCs w:val="28"/>
        </w:rPr>
        <w:t xml:space="preserve"> </w:t>
      </w:r>
      <w:r w:rsidR="00777D4D" w:rsidRPr="005A3529">
        <w:rPr>
          <w:rFonts w:ascii="Times New Roman" w:hAnsi="Times New Roman" w:cs="Times New Roman"/>
          <w:sz w:val="28"/>
          <w:szCs w:val="28"/>
        </w:rPr>
        <w:t xml:space="preserve"> </w:t>
      </w:r>
      <w:r w:rsidR="002A31F9" w:rsidRPr="005A3529">
        <w:rPr>
          <w:rFonts w:ascii="Times New Roman" w:hAnsi="Times New Roman" w:cs="Times New Roman"/>
          <w:sz w:val="28"/>
          <w:szCs w:val="28"/>
        </w:rPr>
        <w:t xml:space="preserve"> </w:t>
      </w:r>
      <w:r w:rsidR="006C330E" w:rsidRPr="005A3529">
        <w:rPr>
          <w:rFonts w:ascii="Times New Roman" w:hAnsi="Times New Roman" w:cs="Times New Roman"/>
          <w:sz w:val="28"/>
          <w:szCs w:val="28"/>
        </w:rPr>
        <w:t xml:space="preserve">   </w:t>
      </w:r>
      <w:r w:rsidRPr="005A3529">
        <w:rPr>
          <w:rFonts w:ascii="Times New Roman" w:hAnsi="Times New Roman" w:cs="Times New Roman"/>
          <w:sz w:val="28"/>
          <w:szCs w:val="28"/>
        </w:rPr>
        <w:t xml:space="preserve">от </w:t>
      </w:r>
      <w:r w:rsidR="00BB1819" w:rsidRPr="005A3529">
        <w:rPr>
          <w:rFonts w:ascii="Times New Roman" w:hAnsi="Times New Roman" w:cs="Times New Roman"/>
          <w:sz w:val="28"/>
          <w:szCs w:val="28"/>
        </w:rPr>
        <w:t>«</w:t>
      </w:r>
      <w:r w:rsidR="005B63FD" w:rsidRPr="005A3529">
        <w:rPr>
          <w:rFonts w:ascii="Times New Roman" w:hAnsi="Times New Roman" w:cs="Times New Roman"/>
          <w:sz w:val="28"/>
          <w:szCs w:val="28"/>
        </w:rPr>
        <w:t>____</w:t>
      </w:r>
      <w:r w:rsidR="00BB1819" w:rsidRPr="005A3529">
        <w:rPr>
          <w:rFonts w:ascii="Times New Roman" w:hAnsi="Times New Roman" w:cs="Times New Roman"/>
          <w:sz w:val="28"/>
          <w:szCs w:val="28"/>
        </w:rPr>
        <w:t>»</w:t>
      </w:r>
      <w:r w:rsidR="00B95F9E" w:rsidRPr="005A3529">
        <w:rPr>
          <w:rFonts w:ascii="Times New Roman" w:hAnsi="Times New Roman" w:cs="Times New Roman"/>
          <w:sz w:val="28"/>
          <w:szCs w:val="28"/>
        </w:rPr>
        <w:t xml:space="preserve"> </w:t>
      </w:r>
      <w:r w:rsidR="005B63FD" w:rsidRPr="005A3529">
        <w:rPr>
          <w:rFonts w:ascii="Times New Roman" w:hAnsi="Times New Roman" w:cs="Times New Roman"/>
          <w:sz w:val="28"/>
          <w:szCs w:val="28"/>
        </w:rPr>
        <w:t>февраля</w:t>
      </w:r>
      <w:r w:rsidR="00305B0C" w:rsidRPr="005A3529">
        <w:rPr>
          <w:rFonts w:ascii="Times New Roman" w:hAnsi="Times New Roman" w:cs="Times New Roman"/>
          <w:sz w:val="28"/>
          <w:szCs w:val="28"/>
        </w:rPr>
        <w:t xml:space="preserve"> </w:t>
      </w:r>
      <w:r w:rsidR="00D373FE" w:rsidRPr="005A3529">
        <w:rPr>
          <w:rFonts w:ascii="Times New Roman" w:hAnsi="Times New Roman" w:cs="Times New Roman"/>
          <w:sz w:val="28"/>
          <w:szCs w:val="28"/>
        </w:rPr>
        <w:t>20</w:t>
      </w:r>
      <w:r w:rsidR="00305B0C" w:rsidRPr="005A3529">
        <w:rPr>
          <w:rFonts w:ascii="Times New Roman" w:hAnsi="Times New Roman" w:cs="Times New Roman"/>
          <w:sz w:val="28"/>
          <w:szCs w:val="28"/>
        </w:rPr>
        <w:t>1</w:t>
      </w:r>
      <w:r w:rsidR="002A31F9" w:rsidRPr="005A3529">
        <w:rPr>
          <w:rFonts w:ascii="Times New Roman" w:hAnsi="Times New Roman" w:cs="Times New Roman"/>
          <w:sz w:val="28"/>
          <w:szCs w:val="28"/>
        </w:rPr>
        <w:t>8</w:t>
      </w:r>
      <w:r w:rsidR="00305B0C" w:rsidRPr="005A3529">
        <w:rPr>
          <w:rFonts w:ascii="Times New Roman" w:hAnsi="Times New Roman" w:cs="Times New Roman"/>
          <w:sz w:val="28"/>
          <w:szCs w:val="28"/>
        </w:rPr>
        <w:t xml:space="preserve"> </w:t>
      </w:r>
      <w:r w:rsidRPr="005A3529">
        <w:rPr>
          <w:rFonts w:ascii="Times New Roman" w:hAnsi="Times New Roman" w:cs="Times New Roman"/>
          <w:sz w:val="28"/>
          <w:szCs w:val="28"/>
        </w:rPr>
        <w:t>года</w:t>
      </w:r>
    </w:p>
    <w:p w:rsidR="00C63D16" w:rsidRPr="005A3529" w:rsidRDefault="00C63D16" w:rsidP="00C63D16">
      <w:pPr>
        <w:pStyle w:val="p10"/>
        <w:spacing w:before="0" w:beforeAutospacing="0" w:after="0" w:afterAutospacing="0"/>
        <w:rPr>
          <w:rStyle w:val="s2"/>
          <w:sz w:val="28"/>
          <w:szCs w:val="28"/>
        </w:rPr>
      </w:pPr>
    </w:p>
    <w:tbl>
      <w:tblPr>
        <w:tblStyle w:val="a9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7"/>
      </w:tblGrid>
      <w:tr w:rsidR="00C63D16" w:rsidRPr="005A3529" w:rsidTr="005B63FD">
        <w:tc>
          <w:tcPr>
            <w:tcW w:w="4820" w:type="dxa"/>
          </w:tcPr>
          <w:p w:rsidR="00341486" w:rsidRPr="005A3529" w:rsidRDefault="0094327E" w:rsidP="002B5A69">
            <w:pPr>
              <w:pStyle w:val="p10"/>
              <w:spacing w:before="0" w:beforeAutospacing="0" w:after="0" w:afterAutospacing="0"/>
              <w:jc w:val="both"/>
              <w:rPr>
                <w:kern w:val="28"/>
              </w:rPr>
            </w:pPr>
            <w:r w:rsidRPr="005A3529">
              <w:rPr>
                <w:kern w:val="28"/>
                <w:sz w:val="28"/>
                <w:szCs w:val="28"/>
              </w:rPr>
              <w:t xml:space="preserve">Об </w:t>
            </w:r>
            <w:r w:rsidR="002B5A69" w:rsidRPr="005A3529">
              <w:rPr>
                <w:kern w:val="28"/>
                <w:sz w:val="28"/>
                <w:szCs w:val="28"/>
              </w:rPr>
              <w:t>утверждении</w:t>
            </w:r>
            <w:r w:rsidR="005B63FD" w:rsidRPr="005A3529">
              <w:rPr>
                <w:kern w:val="28"/>
                <w:sz w:val="28"/>
                <w:szCs w:val="28"/>
              </w:rPr>
              <w:t xml:space="preserve"> порядка определения размера оплаты государственной историко-культурной экспертизы, касающейся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объектов, представляющих собой историко-культурную ценность, объектов, обладающих признаками объекта культурного наследия, а также земельных участков, подлежащих хозяйственному освоению</w:t>
            </w:r>
          </w:p>
        </w:tc>
        <w:tc>
          <w:tcPr>
            <w:tcW w:w="4647" w:type="dxa"/>
          </w:tcPr>
          <w:p w:rsidR="00C63D16" w:rsidRPr="005A3529" w:rsidRDefault="00C63D16" w:rsidP="003F206E">
            <w:pPr>
              <w:pStyle w:val="p10"/>
              <w:spacing w:before="0" w:beforeAutospacing="0" w:after="0" w:afterAutospacing="0"/>
              <w:ind w:hanging="108"/>
              <w:rPr>
                <w:kern w:val="28"/>
              </w:rPr>
            </w:pPr>
          </w:p>
        </w:tc>
      </w:tr>
    </w:tbl>
    <w:p w:rsidR="0062609F" w:rsidRPr="005A3529" w:rsidRDefault="0062609F" w:rsidP="00A94F24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733037" w:rsidRPr="005A3529" w:rsidRDefault="002C6EBF" w:rsidP="0038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735E" w:rsidRPr="005A3529">
        <w:rPr>
          <w:rFonts w:ascii="Times New Roman" w:hAnsi="Times New Roman" w:cs="Times New Roman"/>
          <w:sz w:val="28"/>
          <w:szCs w:val="28"/>
        </w:rPr>
        <w:t>пунктом 3 статьи 31 Федерального</w:t>
      </w:r>
      <w:r w:rsidR="005E3BD1" w:rsidRPr="005A35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1735E" w:rsidRPr="005A3529">
        <w:rPr>
          <w:rFonts w:ascii="Times New Roman" w:hAnsi="Times New Roman" w:cs="Times New Roman"/>
          <w:sz w:val="28"/>
          <w:szCs w:val="28"/>
        </w:rPr>
        <w:t>а</w:t>
      </w:r>
      <w:r w:rsidR="005E3BD1" w:rsidRPr="005A3529">
        <w:rPr>
          <w:rFonts w:ascii="Times New Roman" w:hAnsi="Times New Roman" w:cs="Times New Roman"/>
          <w:sz w:val="28"/>
          <w:szCs w:val="28"/>
        </w:rPr>
        <w:t xml:space="preserve"> </w:t>
      </w:r>
      <w:r w:rsidR="0031735E" w:rsidRPr="005A3529">
        <w:rPr>
          <w:rFonts w:ascii="Times New Roman" w:hAnsi="Times New Roman" w:cs="Times New Roman"/>
          <w:sz w:val="28"/>
          <w:szCs w:val="28"/>
        </w:rPr>
        <w:t>от 25.06.2002 №73-ФЗ «Об объектах культурного наследия (памятниках истории и культуры) народов Российской Федерации»</w:t>
      </w:r>
      <w:r w:rsidR="00733037" w:rsidRPr="005A3529">
        <w:rPr>
          <w:rFonts w:ascii="Times New Roman" w:hAnsi="Times New Roman" w:cs="Times New Roman"/>
          <w:sz w:val="28"/>
          <w:szCs w:val="28"/>
        </w:rPr>
        <w:t xml:space="preserve">, пунктом 12 статьи 6 Закона Камчатского края от 24.12.2010 №547 «Об объектах культурного наследия (памятниках истории и культуры) народов Российской Федерации, расположенных на территории Камчатского края», пунктом 14 части 2.1. </w:t>
      </w:r>
      <w:r w:rsidRPr="005A3529">
        <w:rPr>
          <w:rFonts w:ascii="Times New Roman" w:hAnsi="Times New Roman" w:cs="Times New Roman"/>
          <w:sz w:val="28"/>
          <w:szCs w:val="28"/>
        </w:rPr>
        <w:t>Положени</w:t>
      </w:r>
      <w:r w:rsidR="00733037" w:rsidRPr="005A3529">
        <w:rPr>
          <w:rFonts w:ascii="Times New Roman" w:hAnsi="Times New Roman" w:cs="Times New Roman"/>
          <w:sz w:val="28"/>
          <w:szCs w:val="28"/>
        </w:rPr>
        <w:t>я</w:t>
      </w:r>
      <w:r w:rsidRPr="005A3529">
        <w:rPr>
          <w:rFonts w:ascii="Times New Roman" w:hAnsi="Times New Roman" w:cs="Times New Roman"/>
          <w:sz w:val="28"/>
          <w:szCs w:val="28"/>
        </w:rPr>
        <w:t xml:space="preserve"> о Службе охраны объектов культурного наследия Камчатского края, утвержденн</w:t>
      </w:r>
      <w:r w:rsidR="00733037" w:rsidRPr="005A3529">
        <w:rPr>
          <w:rFonts w:ascii="Times New Roman" w:hAnsi="Times New Roman" w:cs="Times New Roman"/>
          <w:sz w:val="28"/>
          <w:szCs w:val="28"/>
        </w:rPr>
        <w:t>ого</w:t>
      </w:r>
      <w:r w:rsidRPr="005A352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Камчат</w:t>
      </w:r>
      <w:r w:rsidR="00356AC9" w:rsidRPr="005A3529">
        <w:rPr>
          <w:rFonts w:ascii="Times New Roman" w:hAnsi="Times New Roman" w:cs="Times New Roman"/>
          <w:sz w:val="28"/>
          <w:szCs w:val="28"/>
        </w:rPr>
        <w:t>ского края от 21.07.2017 №285-П</w:t>
      </w:r>
    </w:p>
    <w:p w:rsidR="00936674" w:rsidRPr="005A3529" w:rsidRDefault="00936674" w:rsidP="0093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C02" w:rsidRPr="005A3529" w:rsidRDefault="00935C02" w:rsidP="0093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29">
        <w:rPr>
          <w:rFonts w:ascii="Times New Roman" w:hAnsi="Times New Roman" w:cs="Times New Roman"/>
          <w:sz w:val="28"/>
          <w:szCs w:val="28"/>
        </w:rPr>
        <w:t>ПРИКАЗЫВАЮ:</w:t>
      </w:r>
    </w:p>
    <w:p w:rsidR="00935C02" w:rsidRPr="005A3529" w:rsidRDefault="00935C02" w:rsidP="0093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AC9" w:rsidRPr="005A3529" w:rsidRDefault="009C7590" w:rsidP="006C330E">
      <w:pPr>
        <w:pStyle w:val="2"/>
        <w:rPr>
          <w:kern w:val="28"/>
          <w:sz w:val="28"/>
          <w:szCs w:val="28"/>
        </w:rPr>
      </w:pPr>
      <w:bookmarkStart w:id="0" w:name="sub_100"/>
      <w:r w:rsidRPr="005A3529">
        <w:rPr>
          <w:sz w:val="28"/>
        </w:rPr>
        <w:t xml:space="preserve">1. </w:t>
      </w:r>
      <w:r w:rsidRPr="005A3529">
        <w:rPr>
          <w:sz w:val="28"/>
          <w:szCs w:val="28"/>
        </w:rPr>
        <w:t xml:space="preserve">Утвердить </w:t>
      </w:r>
      <w:r w:rsidR="00356AC9" w:rsidRPr="005A3529">
        <w:rPr>
          <w:kern w:val="28"/>
          <w:sz w:val="28"/>
          <w:szCs w:val="28"/>
        </w:rPr>
        <w:t xml:space="preserve">порядок определения размера оплаты государственной историко-культурной экспертизы, касающейся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объектов, представляющих собой историко-культурную ценность, объектов, </w:t>
      </w:r>
      <w:r w:rsidR="00356AC9" w:rsidRPr="005A3529">
        <w:rPr>
          <w:kern w:val="28"/>
          <w:sz w:val="28"/>
          <w:szCs w:val="28"/>
        </w:rPr>
        <w:lastRenderedPageBreak/>
        <w:t>обладающих признаками объекта культурного наследия, а также земельных участков, подлежащих хозяйственному освоению</w:t>
      </w:r>
      <w:r w:rsidR="004B51CC" w:rsidRPr="005A3529">
        <w:rPr>
          <w:kern w:val="28"/>
          <w:sz w:val="28"/>
          <w:szCs w:val="28"/>
        </w:rPr>
        <w:t xml:space="preserve"> согласно приложению.</w:t>
      </w:r>
    </w:p>
    <w:p w:rsidR="004B51CC" w:rsidRPr="005A3529" w:rsidRDefault="004B51CC" w:rsidP="004B51CC">
      <w:pPr>
        <w:pStyle w:val="2"/>
        <w:rPr>
          <w:kern w:val="28"/>
          <w:sz w:val="28"/>
          <w:szCs w:val="28"/>
        </w:rPr>
      </w:pPr>
      <w:r w:rsidRPr="005A3529">
        <w:rPr>
          <w:kern w:val="28"/>
          <w:sz w:val="28"/>
          <w:szCs w:val="28"/>
        </w:rPr>
        <w:t>2. Контроль за исполнением настоящего приказа оставляю за собой.</w:t>
      </w:r>
    </w:p>
    <w:p w:rsidR="004B51CC" w:rsidRPr="005A3529" w:rsidRDefault="004B51CC" w:rsidP="004B51CC">
      <w:pPr>
        <w:pStyle w:val="2"/>
        <w:rPr>
          <w:kern w:val="28"/>
          <w:sz w:val="28"/>
          <w:szCs w:val="28"/>
        </w:rPr>
      </w:pPr>
      <w:r w:rsidRPr="005A3529">
        <w:rPr>
          <w:kern w:val="28"/>
          <w:sz w:val="28"/>
          <w:szCs w:val="28"/>
        </w:rPr>
        <w:t xml:space="preserve">3. Настоящий приказ вступает в силу через 10 дней после дня </w:t>
      </w:r>
      <w:r w:rsidR="001548EF" w:rsidRPr="005A3529">
        <w:rPr>
          <w:kern w:val="28"/>
          <w:sz w:val="28"/>
          <w:szCs w:val="28"/>
        </w:rPr>
        <w:t>его официального опубликования.</w:t>
      </w:r>
    </w:p>
    <w:bookmarkEnd w:id="0"/>
    <w:p w:rsidR="00935C02" w:rsidRPr="005A3529" w:rsidRDefault="00935C02" w:rsidP="0093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30E" w:rsidRPr="005A3529" w:rsidRDefault="006C330E" w:rsidP="0093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A28" w:rsidRPr="005A3529" w:rsidRDefault="00935C02" w:rsidP="00753ED2">
      <w:pPr>
        <w:tabs>
          <w:tab w:val="left" w:pos="61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29"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    Л.Д. Крапивина</w:t>
      </w:r>
    </w:p>
    <w:p w:rsidR="002C7EBA" w:rsidRPr="005A3529" w:rsidRDefault="002C7EBA">
      <w:pPr>
        <w:rPr>
          <w:rFonts w:ascii="Times New Roman" w:hAnsi="Times New Roman" w:cs="Times New Roman"/>
          <w:sz w:val="28"/>
          <w:szCs w:val="28"/>
        </w:rPr>
      </w:pPr>
      <w:r w:rsidRPr="005A3529">
        <w:rPr>
          <w:rFonts w:ascii="Times New Roman" w:hAnsi="Times New Roman" w:cs="Times New Roman"/>
          <w:sz w:val="28"/>
          <w:szCs w:val="28"/>
        </w:rPr>
        <w:br w:type="page"/>
      </w:r>
    </w:p>
    <w:p w:rsidR="002C7EBA" w:rsidRPr="005A3529" w:rsidRDefault="002C7EBA" w:rsidP="002C7EBA">
      <w:pPr>
        <w:spacing w:after="0" w:line="240" w:lineRule="auto"/>
        <w:ind w:left="4859"/>
        <w:jc w:val="center"/>
        <w:rPr>
          <w:rFonts w:ascii="Times New Roman" w:hAnsi="Times New Roman" w:cs="Times New Roman"/>
          <w:sz w:val="28"/>
          <w:szCs w:val="26"/>
        </w:rPr>
      </w:pPr>
      <w:r w:rsidRPr="005A3529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:rsidR="002C7EBA" w:rsidRPr="005A3529" w:rsidRDefault="002C7EBA" w:rsidP="002C7EBA">
      <w:pPr>
        <w:spacing w:after="0" w:line="240" w:lineRule="auto"/>
        <w:ind w:left="4859"/>
        <w:jc w:val="center"/>
        <w:rPr>
          <w:rFonts w:ascii="Times New Roman" w:hAnsi="Times New Roman" w:cs="Times New Roman"/>
          <w:sz w:val="28"/>
          <w:szCs w:val="26"/>
        </w:rPr>
      </w:pPr>
      <w:r w:rsidRPr="005A3529">
        <w:rPr>
          <w:rFonts w:ascii="Times New Roman" w:hAnsi="Times New Roman" w:cs="Times New Roman"/>
          <w:sz w:val="28"/>
          <w:szCs w:val="26"/>
        </w:rPr>
        <w:t xml:space="preserve">к приказу </w:t>
      </w:r>
      <w:r w:rsidRPr="005A3529">
        <w:rPr>
          <w:rFonts w:ascii="Times New Roman" w:hAnsi="Times New Roman" w:cs="Times New Roman"/>
          <w:kern w:val="28"/>
          <w:sz w:val="28"/>
          <w:szCs w:val="28"/>
        </w:rPr>
        <w:t>Службы охраны объектов культурного наследия Камчатского края</w:t>
      </w:r>
    </w:p>
    <w:p w:rsidR="002C7EBA" w:rsidRPr="005A3529" w:rsidRDefault="002C7EBA" w:rsidP="002C7EBA">
      <w:pPr>
        <w:spacing w:after="0" w:line="240" w:lineRule="auto"/>
        <w:ind w:left="4859"/>
        <w:jc w:val="center"/>
        <w:rPr>
          <w:rFonts w:ascii="Times New Roman" w:hAnsi="Times New Roman" w:cs="Times New Roman"/>
          <w:sz w:val="28"/>
          <w:szCs w:val="26"/>
        </w:rPr>
      </w:pPr>
      <w:r w:rsidRPr="005A3529">
        <w:rPr>
          <w:rFonts w:ascii="Times New Roman" w:hAnsi="Times New Roman" w:cs="Times New Roman"/>
          <w:sz w:val="28"/>
          <w:szCs w:val="26"/>
        </w:rPr>
        <w:t>от ____________ 2018 №____</w:t>
      </w:r>
    </w:p>
    <w:p w:rsidR="002C7EBA" w:rsidRPr="005A3529" w:rsidRDefault="002C7EBA" w:rsidP="002C7EBA">
      <w:pPr>
        <w:ind w:left="4860"/>
        <w:jc w:val="center"/>
        <w:rPr>
          <w:sz w:val="16"/>
          <w:szCs w:val="16"/>
        </w:rPr>
      </w:pPr>
    </w:p>
    <w:p w:rsidR="002C7EBA" w:rsidRPr="005A3529" w:rsidRDefault="00E75798" w:rsidP="00E75798">
      <w:pPr>
        <w:pStyle w:val="2"/>
        <w:ind w:firstLine="0"/>
        <w:jc w:val="center"/>
        <w:rPr>
          <w:b/>
          <w:kern w:val="28"/>
          <w:sz w:val="28"/>
          <w:szCs w:val="28"/>
        </w:rPr>
      </w:pPr>
      <w:r w:rsidRPr="005A3529">
        <w:rPr>
          <w:b/>
          <w:kern w:val="28"/>
          <w:sz w:val="28"/>
          <w:szCs w:val="28"/>
        </w:rPr>
        <w:t>Порядок определения размера оплаты государственной историко-культурной экспертизы, касающейся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объектов, представляющих собой историко-культурную ценность, объектов, обладающих признаками объекта культурного наследия, а также земельных участков, подлежащих хозяйственному освоению</w:t>
      </w:r>
    </w:p>
    <w:p w:rsidR="00E75798" w:rsidRPr="005A3529" w:rsidRDefault="00E75798" w:rsidP="00E75798">
      <w:pPr>
        <w:pStyle w:val="2"/>
        <w:ind w:firstLine="0"/>
        <w:jc w:val="center"/>
        <w:rPr>
          <w:b/>
          <w:kern w:val="28"/>
          <w:sz w:val="28"/>
          <w:szCs w:val="28"/>
        </w:rPr>
      </w:pPr>
    </w:p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bookmarkStart w:id="1" w:name="sub_111"/>
      <w:r w:rsidRPr="005A3529">
        <w:rPr>
          <w:kern w:val="28"/>
          <w:sz w:val="28"/>
          <w:szCs w:val="28"/>
        </w:rPr>
        <w:t>1. Настоящий Порядок устанавливает правила определения размера оплаты государственной историко-культурной экспертизы (далее - экспертиза), касающийся объектов культурного наследия регионального и местного (муниципального) значений, выявленных объектов культурного наследия (далее - объекты культурного наследия), объектов, представляющих собой историко-культурную ценность, объектов, обладающих признаками объекта культурного наследия, а также земельных участков, подлежащих хозяйственному освоению.</w:t>
      </w:r>
    </w:p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bookmarkStart w:id="2" w:name="sub_112"/>
      <w:bookmarkEnd w:id="1"/>
      <w:r w:rsidRPr="005A3529">
        <w:rPr>
          <w:kern w:val="28"/>
          <w:sz w:val="28"/>
          <w:szCs w:val="28"/>
        </w:rPr>
        <w:t xml:space="preserve">2. Размер оплаты экспертизы устанавливается договором, заключенным в письменной форме в соответствии с </w:t>
      </w:r>
      <w:hyperlink r:id="rId9" w:history="1">
        <w:r w:rsidRPr="005A3529">
          <w:rPr>
            <w:kern w:val="28"/>
            <w:sz w:val="28"/>
            <w:szCs w:val="28"/>
          </w:rPr>
          <w:t>гражданским законодательством</w:t>
        </w:r>
      </w:hyperlink>
      <w:r w:rsidRPr="005A3529">
        <w:rPr>
          <w:kern w:val="28"/>
          <w:sz w:val="28"/>
          <w:szCs w:val="28"/>
        </w:rPr>
        <w:t xml:space="preserve"> Российской Федерации (далее - договор на выполнение экспертных работ) между заинтересованным юридическим или физическим лицом (далее - заказчик) и экспертом.</w:t>
      </w:r>
    </w:p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bookmarkStart w:id="3" w:name="sub_113"/>
      <w:bookmarkEnd w:id="2"/>
      <w:r w:rsidRPr="005A3529">
        <w:rPr>
          <w:kern w:val="28"/>
          <w:sz w:val="28"/>
          <w:szCs w:val="28"/>
        </w:rPr>
        <w:t>3. Размер оплаты экспертизы определяется в зависимости от объема и сложности выполняемых экспертом работ и общей суммы следующих расходов:</w:t>
      </w:r>
    </w:p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bookmarkStart w:id="4" w:name="sub_1131"/>
      <w:bookmarkEnd w:id="3"/>
      <w:r w:rsidRPr="005A3529">
        <w:rPr>
          <w:kern w:val="28"/>
          <w:sz w:val="28"/>
          <w:szCs w:val="28"/>
        </w:rPr>
        <w:t>- оплата труда эксперт</w:t>
      </w:r>
      <w:r w:rsidR="005E294B" w:rsidRPr="005A3529">
        <w:rPr>
          <w:kern w:val="28"/>
          <w:sz w:val="28"/>
          <w:szCs w:val="28"/>
        </w:rPr>
        <w:t>а</w:t>
      </w:r>
      <w:r w:rsidRPr="005A3529">
        <w:rPr>
          <w:kern w:val="28"/>
          <w:sz w:val="28"/>
          <w:szCs w:val="28"/>
        </w:rPr>
        <w:t>;</w:t>
      </w:r>
    </w:p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bookmarkStart w:id="5" w:name="sub_1132"/>
      <w:bookmarkEnd w:id="4"/>
      <w:r w:rsidRPr="005A3529">
        <w:rPr>
          <w:kern w:val="28"/>
          <w:sz w:val="28"/>
          <w:szCs w:val="28"/>
        </w:rPr>
        <w:t>- оплата документов, материалов, техники, средств и услуг, необходимых для проведения экспертизы;</w:t>
      </w:r>
    </w:p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bookmarkStart w:id="6" w:name="sub_1133"/>
      <w:bookmarkEnd w:id="5"/>
      <w:r w:rsidRPr="005A3529">
        <w:rPr>
          <w:kern w:val="28"/>
          <w:sz w:val="28"/>
          <w:szCs w:val="28"/>
        </w:rPr>
        <w:t>- оплата транспортных и командировочных расходов, связанных с проведением экспертизы.</w:t>
      </w:r>
    </w:p>
    <w:p w:rsidR="006C0F9C" w:rsidRPr="00D379E1" w:rsidRDefault="003C0E1E" w:rsidP="003C0E1E">
      <w:pPr>
        <w:pStyle w:val="2"/>
        <w:rPr>
          <w:kern w:val="28"/>
          <w:sz w:val="28"/>
          <w:szCs w:val="28"/>
        </w:rPr>
      </w:pPr>
      <w:bookmarkStart w:id="7" w:name="sub_114"/>
      <w:bookmarkStart w:id="8" w:name="_GoBack"/>
      <w:bookmarkEnd w:id="6"/>
      <w:r w:rsidRPr="00D379E1">
        <w:rPr>
          <w:kern w:val="28"/>
          <w:sz w:val="28"/>
          <w:szCs w:val="28"/>
        </w:rPr>
        <w:t>4. Расчет размера оплаты труда эксперта производится</w:t>
      </w:r>
      <w:r w:rsidR="006C0F9C" w:rsidRPr="00D379E1">
        <w:rPr>
          <w:kern w:val="28"/>
          <w:sz w:val="28"/>
          <w:szCs w:val="28"/>
        </w:rPr>
        <w:t xml:space="preserve"> </w:t>
      </w:r>
      <w:r w:rsidR="003B3853" w:rsidRPr="00D379E1">
        <w:rPr>
          <w:kern w:val="28"/>
          <w:sz w:val="28"/>
          <w:szCs w:val="28"/>
        </w:rPr>
        <w:t xml:space="preserve">с учетом </w:t>
      </w:r>
      <w:r w:rsidR="006367DE" w:rsidRPr="00D379E1">
        <w:rPr>
          <w:kern w:val="28"/>
          <w:sz w:val="28"/>
          <w:szCs w:val="28"/>
        </w:rPr>
        <w:t xml:space="preserve">нормативов, установленных </w:t>
      </w:r>
      <w:r w:rsidR="003B3853" w:rsidRPr="00D379E1">
        <w:rPr>
          <w:kern w:val="28"/>
          <w:sz w:val="28"/>
          <w:szCs w:val="28"/>
        </w:rPr>
        <w:t>сборник</w:t>
      </w:r>
      <w:r w:rsidR="006367DE" w:rsidRPr="00D379E1">
        <w:rPr>
          <w:kern w:val="28"/>
          <w:sz w:val="28"/>
          <w:szCs w:val="28"/>
        </w:rPr>
        <w:t>ом</w:t>
      </w:r>
      <w:r w:rsidR="003B3853" w:rsidRPr="00D379E1">
        <w:rPr>
          <w:kern w:val="28"/>
          <w:sz w:val="28"/>
          <w:szCs w:val="28"/>
        </w:rPr>
        <w:t xml:space="preserve"> норм на археологические, изыскательские и научно-исследовательские работы с обозначением СНАИНИР-93, утвержденного приказом Министерства культуры Российской Федерации от 14.12.1993 №765, сборник</w:t>
      </w:r>
      <w:r w:rsidR="006367DE" w:rsidRPr="00D379E1">
        <w:rPr>
          <w:kern w:val="28"/>
          <w:sz w:val="28"/>
          <w:szCs w:val="28"/>
        </w:rPr>
        <w:t>ом</w:t>
      </w:r>
      <w:r w:rsidR="003B3853" w:rsidRPr="00D379E1">
        <w:rPr>
          <w:kern w:val="28"/>
          <w:sz w:val="28"/>
          <w:szCs w:val="28"/>
        </w:rPr>
        <w:t xml:space="preserve"> цен на научно-проектные работы по памятникам истории и культуры СЦНПР-91, утвержденного приказом Министерства культуры СССР от 05.11.1990 №321.</w:t>
      </w:r>
    </w:p>
    <w:bookmarkEnd w:id="8"/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r w:rsidRPr="005A3529">
        <w:rPr>
          <w:kern w:val="28"/>
          <w:sz w:val="28"/>
          <w:szCs w:val="28"/>
        </w:rPr>
        <w:t>5. Оплата документов, материалов, техники, средств и услуг, необходимых для проведения экспертизы, определяется исходя из фактических и подтверждаемых затрат эксперта и складывается из расходов на копирование документов, прокат или аренду техники и иных средств, покупку расходных материалов и услуг, предварительно согласованных с заказчиком.</w:t>
      </w:r>
    </w:p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bookmarkStart w:id="9" w:name="sub_115"/>
      <w:bookmarkEnd w:id="7"/>
      <w:r w:rsidRPr="005A3529">
        <w:rPr>
          <w:kern w:val="28"/>
          <w:sz w:val="28"/>
          <w:szCs w:val="28"/>
        </w:rPr>
        <w:t xml:space="preserve">6. Оплата транспортных и командировочных расходов, связанных с </w:t>
      </w:r>
      <w:r w:rsidRPr="005A3529">
        <w:rPr>
          <w:kern w:val="28"/>
          <w:sz w:val="28"/>
          <w:szCs w:val="28"/>
        </w:rPr>
        <w:lastRenderedPageBreak/>
        <w:t>проведением экспертизы, определяется исходя из согласованного заказчиком и экспертом количества поездок с учетом норм возмещения указанных расходов, установленных законодательством.</w:t>
      </w:r>
    </w:p>
    <w:p w:rsidR="003C0E1E" w:rsidRPr="005A3529" w:rsidRDefault="003C0E1E" w:rsidP="003C0E1E">
      <w:pPr>
        <w:pStyle w:val="2"/>
        <w:rPr>
          <w:kern w:val="28"/>
          <w:sz w:val="28"/>
          <w:szCs w:val="28"/>
        </w:rPr>
      </w:pPr>
      <w:bookmarkStart w:id="10" w:name="sub_116"/>
      <w:bookmarkEnd w:id="9"/>
      <w:r w:rsidRPr="005A3529">
        <w:rPr>
          <w:kern w:val="28"/>
          <w:sz w:val="28"/>
          <w:szCs w:val="28"/>
        </w:rPr>
        <w:t>7. Размер оплаты экспертизы не может зависеть от ее результатов. Эксперт не вправе получать от заказчика (в том числе в процессе проведения экспертизы, а также после оформления заключения) в качестве вознаграждения, поощрения и (или) благодарности за ее результаты деньги, ценности, иное имущество, услуги имущественного характера или имущественные права для себя или третьих лиц.</w:t>
      </w:r>
    </w:p>
    <w:p w:rsidR="00E75798" w:rsidRDefault="003C0E1E" w:rsidP="00E75798">
      <w:pPr>
        <w:pStyle w:val="2"/>
        <w:rPr>
          <w:kern w:val="28"/>
          <w:sz w:val="28"/>
          <w:szCs w:val="28"/>
        </w:rPr>
      </w:pPr>
      <w:r w:rsidRPr="005A3529">
        <w:rPr>
          <w:kern w:val="28"/>
          <w:sz w:val="28"/>
          <w:szCs w:val="28"/>
        </w:rPr>
        <w:t xml:space="preserve">8. В случае если заказчиком экспертизы является орган исполнительной власти </w:t>
      </w:r>
      <w:r w:rsidR="00453C80" w:rsidRPr="005A3529">
        <w:rPr>
          <w:kern w:val="28"/>
          <w:sz w:val="28"/>
          <w:szCs w:val="28"/>
        </w:rPr>
        <w:t>Камчатского края</w:t>
      </w:r>
      <w:r w:rsidRPr="005A3529">
        <w:rPr>
          <w:kern w:val="28"/>
          <w:sz w:val="28"/>
          <w:szCs w:val="28"/>
        </w:rPr>
        <w:t xml:space="preserve">, оплата услуг по проведению экспертизы производится за счет и в пределах бюджетных ассигнований, предусмотренных этому органу исполнительной власти </w:t>
      </w:r>
      <w:r w:rsidR="00453C80" w:rsidRPr="005A3529">
        <w:rPr>
          <w:kern w:val="28"/>
          <w:sz w:val="28"/>
          <w:szCs w:val="28"/>
        </w:rPr>
        <w:t>Камчатского края</w:t>
      </w:r>
      <w:r w:rsidRPr="005A3529">
        <w:rPr>
          <w:kern w:val="28"/>
          <w:sz w:val="28"/>
          <w:szCs w:val="28"/>
        </w:rPr>
        <w:t xml:space="preserve"> в </w:t>
      </w:r>
      <w:r w:rsidR="00453C80" w:rsidRPr="005A3529">
        <w:rPr>
          <w:kern w:val="28"/>
          <w:sz w:val="28"/>
          <w:szCs w:val="28"/>
        </w:rPr>
        <w:t>краевом</w:t>
      </w:r>
      <w:r w:rsidRPr="005A3529">
        <w:rPr>
          <w:kern w:val="28"/>
          <w:sz w:val="28"/>
          <w:szCs w:val="28"/>
        </w:rPr>
        <w:t xml:space="preserve"> бюджете на соответствующий год на обеспечение его деятельности.</w:t>
      </w:r>
      <w:bookmarkEnd w:id="10"/>
    </w:p>
    <w:sectPr w:rsidR="00E75798" w:rsidSect="006D71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5E" w:rsidRDefault="004B045E" w:rsidP="00561521">
      <w:pPr>
        <w:spacing w:after="0" w:line="240" w:lineRule="auto"/>
      </w:pPr>
      <w:r>
        <w:separator/>
      </w:r>
    </w:p>
  </w:endnote>
  <w:endnote w:type="continuationSeparator" w:id="0">
    <w:p w:rsidR="004B045E" w:rsidRDefault="004B045E" w:rsidP="0056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5E" w:rsidRDefault="004B045E" w:rsidP="00561521">
      <w:pPr>
        <w:spacing w:after="0" w:line="240" w:lineRule="auto"/>
      </w:pPr>
      <w:r>
        <w:separator/>
      </w:r>
    </w:p>
  </w:footnote>
  <w:footnote w:type="continuationSeparator" w:id="0">
    <w:p w:rsidR="004B045E" w:rsidRDefault="004B045E" w:rsidP="0056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779"/>
    <w:multiLevelType w:val="hybridMultilevel"/>
    <w:tmpl w:val="CC067E3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27F0"/>
    <w:multiLevelType w:val="hybridMultilevel"/>
    <w:tmpl w:val="A9AE1CDA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4773"/>
    <w:multiLevelType w:val="hybridMultilevel"/>
    <w:tmpl w:val="9B8A7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19A1"/>
    <w:multiLevelType w:val="hybridMultilevel"/>
    <w:tmpl w:val="CE38C2E0"/>
    <w:lvl w:ilvl="0" w:tplc="CDCEE3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3185"/>
    <w:multiLevelType w:val="hybridMultilevel"/>
    <w:tmpl w:val="F8A0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47C03"/>
    <w:multiLevelType w:val="hybridMultilevel"/>
    <w:tmpl w:val="C82CD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313D4"/>
    <w:multiLevelType w:val="hybridMultilevel"/>
    <w:tmpl w:val="CF8A8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7888"/>
    <w:multiLevelType w:val="hybridMultilevel"/>
    <w:tmpl w:val="B8C2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C3199"/>
    <w:multiLevelType w:val="hybridMultilevel"/>
    <w:tmpl w:val="144E7076"/>
    <w:lvl w:ilvl="0" w:tplc="3FD09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290AF4"/>
    <w:multiLevelType w:val="hybridMultilevel"/>
    <w:tmpl w:val="C8EA5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C1E9A"/>
    <w:multiLevelType w:val="hybridMultilevel"/>
    <w:tmpl w:val="DA2EC542"/>
    <w:lvl w:ilvl="0" w:tplc="AEC66556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415721"/>
    <w:multiLevelType w:val="hybridMultilevel"/>
    <w:tmpl w:val="8F46FFB4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33116"/>
    <w:multiLevelType w:val="hybridMultilevel"/>
    <w:tmpl w:val="C616BC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57413E"/>
    <w:multiLevelType w:val="hybridMultilevel"/>
    <w:tmpl w:val="9F027B74"/>
    <w:lvl w:ilvl="0" w:tplc="A3822FB4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8A08BD"/>
    <w:multiLevelType w:val="hybridMultilevel"/>
    <w:tmpl w:val="D8FCF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25BC4"/>
    <w:multiLevelType w:val="hybridMultilevel"/>
    <w:tmpl w:val="1EB8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44D1F"/>
    <w:multiLevelType w:val="hybridMultilevel"/>
    <w:tmpl w:val="C9BA5854"/>
    <w:lvl w:ilvl="0" w:tplc="40880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01545D1"/>
    <w:multiLevelType w:val="hybridMultilevel"/>
    <w:tmpl w:val="A260D392"/>
    <w:lvl w:ilvl="0" w:tplc="1B642D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027DAE"/>
    <w:multiLevelType w:val="hybridMultilevel"/>
    <w:tmpl w:val="4A5066F8"/>
    <w:lvl w:ilvl="0" w:tplc="AD820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D1771C"/>
    <w:multiLevelType w:val="hybridMultilevel"/>
    <w:tmpl w:val="A63859CE"/>
    <w:lvl w:ilvl="0" w:tplc="9B881AB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2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0"/>
  </w:num>
  <w:num w:numId="13">
    <w:abstractNumId w:val="1"/>
  </w:num>
  <w:num w:numId="14">
    <w:abstractNumId w:val="13"/>
  </w:num>
  <w:num w:numId="15">
    <w:abstractNumId w:val="4"/>
  </w:num>
  <w:num w:numId="16">
    <w:abstractNumId w:val="9"/>
  </w:num>
  <w:num w:numId="17">
    <w:abstractNumId w:val="6"/>
  </w:num>
  <w:num w:numId="18">
    <w:abstractNumId w:val="7"/>
  </w:num>
  <w:num w:numId="19">
    <w:abstractNumId w:val="2"/>
  </w:num>
  <w:num w:numId="20">
    <w:abstractNumId w:val="11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F8"/>
    <w:rsid w:val="00016F9A"/>
    <w:rsid w:val="0003107D"/>
    <w:rsid w:val="00041211"/>
    <w:rsid w:val="000507AE"/>
    <w:rsid w:val="00054FDB"/>
    <w:rsid w:val="00056242"/>
    <w:rsid w:val="00056B4F"/>
    <w:rsid w:val="000604EC"/>
    <w:rsid w:val="0006101A"/>
    <w:rsid w:val="00072887"/>
    <w:rsid w:val="0009676C"/>
    <w:rsid w:val="000B0EED"/>
    <w:rsid w:val="000C1616"/>
    <w:rsid w:val="000C40BD"/>
    <w:rsid w:val="000C5778"/>
    <w:rsid w:val="000E0B17"/>
    <w:rsid w:val="000E5767"/>
    <w:rsid w:val="000F522E"/>
    <w:rsid w:val="000F6191"/>
    <w:rsid w:val="000F6217"/>
    <w:rsid w:val="0012198D"/>
    <w:rsid w:val="0012649D"/>
    <w:rsid w:val="00131455"/>
    <w:rsid w:val="00133CF1"/>
    <w:rsid w:val="00136822"/>
    <w:rsid w:val="0014415A"/>
    <w:rsid w:val="001548EF"/>
    <w:rsid w:val="00165616"/>
    <w:rsid w:val="00171EAE"/>
    <w:rsid w:val="00176B65"/>
    <w:rsid w:val="00183851"/>
    <w:rsid w:val="0019457F"/>
    <w:rsid w:val="001B1B1D"/>
    <w:rsid w:val="001C0D9C"/>
    <w:rsid w:val="001C1BAF"/>
    <w:rsid w:val="001E0ABF"/>
    <w:rsid w:val="001F0ED3"/>
    <w:rsid w:val="001F6B9D"/>
    <w:rsid w:val="002235E8"/>
    <w:rsid w:val="002376CC"/>
    <w:rsid w:val="002446B8"/>
    <w:rsid w:val="00250E4B"/>
    <w:rsid w:val="00271E99"/>
    <w:rsid w:val="00273204"/>
    <w:rsid w:val="002931A6"/>
    <w:rsid w:val="002A31F9"/>
    <w:rsid w:val="002A3ABC"/>
    <w:rsid w:val="002A4877"/>
    <w:rsid w:val="002A5A37"/>
    <w:rsid w:val="002B5A69"/>
    <w:rsid w:val="002C2986"/>
    <w:rsid w:val="002C3B6F"/>
    <w:rsid w:val="002C4120"/>
    <w:rsid w:val="002C6632"/>
    <w:rsid w:val="002C6EBF"/>
    <w:rsid w:val="002C7EBA"/>
    <w:rsid w:val="002D058F"/>
    <w:rsid w:val="002D4A17"/>
    <w:rsid w:val="002E6C22"/>
    <w:rsid w:val="002F5695"/>
    <w:rsid w:val="002F622F"/>
    <w:rsid w:val="00301895"/>
    <w:rsid w:val="00305B0C"/>
    <w:rsid w:val="0031735E"/>
    <w:rsid w:val="00330B38"/>
    <w:rsid w:val="00341486"/>
    <w:rsid w:val="00345D39"/>
    <w:rsid w:val="00354090"/>
    <w:rsid w:val="00356AC9"/>
    <w:rsid w:val="00357A34"/>
    <w:rsid w:val="0036335A"/>
    <w:rsid w:val="00365834"/>
    <w:rsid w:val="00377A8D"/>
    <w:rsid w:val="00381C78"/>
    <w:rsid w:val="003820F3"/>
    <w:rsid w:val="00385250"/>
    <w:rsid w:val="003856FB"/>
    <w:rsid w:val="00390A37"/>
    <w:rsid w:val="003911B4"/>
    <w:rsid w:val="00392DD9"/>
    <w:rsid w:val="00395F72"/>
    <w:rsid w:val="00396974"/>
    <w:rsid w:val="003B2571"/>
    <w:rsid w:val="003B3853"/>
    <w:rsid w:val="003C04F6"/>
    <w:rsid w:val="003C0E1E"/>
    <w:rsid w:val="003C407E"/>
    <w:rsid w:val="003D3187"/>
    <w:rsid w:val="003D41DC"/>
    <w:rsid w:val="003D4865"/>
    <w:rsid w:val="003D78AF"/>
    <w:rsid w:val="003E067F"/>
    <w:rsid w:val="003F206E"/>
    <w:rsid w:val="003F2184"/>
    <w:rsid w:val="003F774F"/>
    <w:rsid w:val="004017D6"/>
    <w:rsid w:val="00405048"/>
    <w:rsid w:val="00407E1A"/>
    <w:rsid w:val="00426F64"/>
    <w:rsid w:val="00453C80"/>
    <w:rsid w:val="00462064"/>
    <w:rsid w:val="00471D10"/>
    <w:rsid w:val="00477A37"/>
    <w:rsid w:val="00481C34"/>
    <w:rsid w:val="004852F3"/>
    <w:rsid w:val="004869C2"/>
    <w:rsid w:val="004B045E"/>
    <w:rsid w:val="004B51CC"/>
    <w:rsid w:val="004C1074"/>
    <w:rsid w:val="004C269A"/>
    <w:rsid w:val="004C6102"/>
    <w:rsid w:val="004F42BC"/>
    <w:rsid w:val="004F5459"/>
    <w:rsid w:val="005074F7"/>
    <w:rsid w:val="00513175"/>
    <w:rsid w:val="0053375C"/>
    <w:rsid w:val="00533FE0"/>
    <w:rsid w:val="00541DE0"/>
    <w:rsid w:val="0054373C"/>
    <w:rsid w:val="0054787B"/>
    <w:rsid w:val="00550E83"/>
    <w:rsid w:val="00561521"/>
    <w:rsid w:val="005778A4"/>
    <w:rsid w:val="0058260D"/>
    <w:rsid w:val="0059066D"/>
    <w:rsid w:val="005A0C94"/>
    <w:rsid w:val="005A3529"/>
    <w:rsid w:val="005B63FD"/>
    <w:rsid w:val="005B69AD"/>
    <w:rsid w:val="005B6C9D"/>
    <w:rsid w:val="005B6CC1"/>
    <w:rsid w:val="005E294B"/>
    <w:rsid w:val="005E3BD1"/>
    <w:rsid w:val="005F250C"/>
    <w:rsid w:val="005F34B2"/>
    <w:rsid w:val="006115B9"/>
    <w:rsid w:val="006127B1"/>
    <w:rsid w:val="0062609F"/>
    <w:rsid w:val="006367DE"/>
    <w:rsid w:val="006402C2"/>
    <w:rsid w:val="006523F2"/>
    <w:rsid w:val="00676C7E"/>
    <w:rsid w:val="006A4A9E"/>
    <w:rsid w:val="006B1C73"/>
    <w:rsid w:val="006C0F9C"/>
    <w:rsid w:val="006C330E"/>
    <w:rsid w:val="006D7160"/>
    <w:rsid w:val="006E4266"/>
    <w:rsid w:val="006F6713"/>
    <w:rsid w:val="00707AE8"/>
    <w:rsid w:val="00710BEB"/>
    <w:rsid w:val="007139C9"/>
    <w:rsid w:val="00722B53"/>
    <w:rsid w:val="00733037"/>
    <w:rsid w:val="00742E61"/>
    <w:rsid w:val="00745FF4"/>
    <w:rsid w:val="00753ED2"/>
    <w:rsid w:val="00754E60"/>
    <w:rsid w:val="007607E8"/>
    <w:rsid w:val="00763D0F"/>
    <w:rsid w:val="0077248F"/>
    <w:rsid w:val="00773401"/>
    <w:rsid w:val="00775A03"/>
    <w:rsid w:val="00775D7A"/>
    <w:rsid w:val="007774BA"/>
    <w:rsid w:val="00777D4D"/>
    <w:rsid w:val="00780854"/>
    <w:rsid w:val="0078201D"/>
    <w:rsid w:val="007A09E2"/>
    <w:rsid w:val="007B0073"/>
    <w:rsid w:val="007B7A25"/>
    <w:rsid w:val="007C375F"/>
    <w:rsid w:val="007D1878"/>
    <w:rsid w:val="007D7358"/>
    <w:rsid w:val="007F46D1"/>
    <w:rsid w:val="00802854"/>
    <w:rsid w:val="00815869"/>
    <w:rsid w:val="008201EF"/>
    <w:rsid w:val="00863DE2"/>
    <w:rsid w:val="00893510"/>
    <w:rsid w:val="00893E9F"/>
    <w:rsid w:val="008D766A"/>
    <w:rsid w:val="008E29AA"/>
    <w:rsid w:val="00902AD8"/>
    <w:rsid w:val="009034C1"/>
    <w:rsid w:val="009053FB"/>
    <w:rsid w:val="00912A3E"/>
    <w:rsid w:val="00914393"/>
    <w:rsid w:val="00935C02"/>
    <w:rsid w:val="00936674"/>
    <w:rsid w:val="009423FC"/>
    <w:rsid w:val="0094327E"/>
    <w:rsid w:val="00945DA9"/>
    <w:rsid w:val="0094709D"/>
    <w:rsid w:val="00950DD0"/>
    <w:rsid w:val="00953ECB"/>
    <w:rsid w:val="009631C3"/>
    <w:rsid w:val="00965653"/>
    <w:rsid w:val="00995C2F"/>
    <w:rsid w:val="009A6118"/>
    <w:rsid w:val="009B7F2E"/>
    <w:rsid w:val="009C2CBA"/>
    <w:rsid w:val="009C4641"/>
    <w:rsid w:val="009C7590"/>
    <w:rsid w:val="009E320E"/>
    <w:rsid w:val="009F23DE"/>
    <w:rsid w:val="00A02E3F"/>
    <w:rsid w:val="00A03172"/>
    <w:rsid w:val="00A05818"/>
    <w:rsid w:val="00A269DA"/>
    <w:rsid w:val="00A30086"/>
    <w:rsid w:val="00A31012"/>
    <w:rsid w:val="00A34C12"/>
    <w:rsid w:val="00A34CCE"/>
    <w:rsid w:val="00A36AAC"/>
    <w:rsid w:val="00A416B7"/>
    <w:rsid w:val="00A44CA8"/>
    <w:rsid w:val="00A47B56"/>
    <w:rsid w:val="00A54D18"/>
    <w:rsid w:val="00A62A01"/>
    <w:rsid w:val="00A751AE"/>
    <w:rsid w:val="00A82CB1"/>
    <w:rsid w:val="00A8371D"/>
    <w:rsid w:val="00A9233A"/>
    <w:rsid w:val="00A94F24"/>
    <w:rsid w:val="00AB25CE"/>
    <w:rsid w:val="00AB42B8"/>
    <w:rsid w:val="00AC53A6"/>
    <w:rsid w:val="00AD2997"/>
    <w:rsid w:val="00AD3984"/>
    <w:rsid w:val="00AE689E"/>
    <w:rsid w:val="00AF17EB"/>
    <w:rsid w:val="00AF2468"/>
    <w:rsid w:val="00B04FE5"/>
    <w:rsid w:val="00B0786C"/>
    <w:rsid w:val="00B14E92"/>
    <w:rsid w:val="00B23D77"/>
    <w:rsid w:val="00B27AE7"/>
    <w:rsid w:val="00B27CD1"/>
    <w:rsid w:val="00B3134C"/>
    <w:rsid w:val="00B670B8"/>
    <w:rsid w:val="00B7733B"/>
    <w:rsid w:val="00B81FFE"/>
    <w:rsid w:val="00B859D2"/>
    <w:rsid w:val="00B91175"/>
    <w:rsid w:val="00B95F9E"/>
    <w:rsid w:val="00BA1102"/>
    <w:rsid w:val="00BB1819"/>
    <w:rsid w:val="00BB3860"/>
    <w:rsid w:val="00BB3ED1"/>
    <w:rsid w:val="00BB3F76"/>
    <w:rsid w:val="00BB3FBB"/>
    <w:rsid w:val="00BD6764"/>
    <w:rsid w:val="00BD792B"/>
    <w:rsid w:val="00BF3EB9"/>
    <w:rsid w:val="00BF56B2"/>
    <w:rsid w:val="00BF5EB4"/>
    <w:rsid w:val="00C0142C"/>
    <w:rsid w:val="00C10F51"/>
    <w:rsid w:val="00C20611"/>
    <w:rsid w:val="00C33342"/>
    <w:rsid w:val="00C34D78"/>
    <w:rsid w:val="00C404DE"/>
    <w:rsid w:val="00C42CC2"/>
    <w:rsid w:val="00C5054F"/>
    <w:rsid w:val="00C63D16"/>
    <w:rsid w:val="00C86B74"/>
    <w:rsid w:val="00C95F07"/>
    <w:rsid w:val="00C976F9"/>
    <w:rsid w:val="00CA1DEC"/>
    <w:rsid w:val="00CD4701"/>
    <w:rsid w:val="00CE301F"/>
    <w:rsid w:val="00CE58DF"/>
    <w:rsid w:val="00CF1990"/>
    <w:rsid w:val="00D1238D"/>
    <w:rsid w:val="00D2111E"/>
    <w:rsid w:val="00D373FE"/>
    <w:rsid w:val="00D379E1"/>
    <w:rsid w:val="00D510A2"/>
    <w:rsid w:val="00D5223C"/>
    <w:rsid w:val="00D8550F"/>
    <w:rsid w:val="00D9269C"/>
    <w:rsid w:val="00D92B25"/>
    <w:rsid w:val="00DA6305"/>
    <w:rsid w:val="00DB2A6F"/>
    <w:rsid w:val="00DC03D2"/>
    <w:rsid w:val="00DD0A28"/>
    <w:rsid w:val="00DE2C77"/>
    <w:rsid w:val="00DE477B"/>
    <w:rsid w:val="00DF3402"/>
    <w:rsid w:val="00E2488E"/>
    <w:rsid w:val="00E26A47"/>
    <w:rsid w:val="00E3145A"/>
    <w:rsid w:val="00E4590E"/>
    <w:rsid w:val="00E459E6"/>
    <w:rsid w:val="00E62412"/>
    <w:rsid w:val="00E63E93"/>
    <w:rsid w:val="00E655F8"/>
    <w:rsid w:val="00E72FDC"/>
    <w:rsid w:val="00E75798"/>
    <w:rsid w:val="00E777F7"/>
    <w:rsid w:val="00E8554F"/>
    <w:rsid w:val="00EB012F"/>
    <w:rsid w:val="00EB0FFE"/>
    <w:rsid w:val="00EB12B9"/>
    <w:rsid w:val="00EB3564"/>
    <w:rsid w:val="00EC56E4"/>
    <w:rsid w:val="00ED034E"/>
    <w:rsid w:val="00ED6CA1"/>
    <w:rsid w:val="00ED7F90"/>
    <w:rsid w:val="00EF204D"/>
    <w:rsid w:val="00F04584"/>
    <w:rsid w:val="00F1697F"/>
    <w:rsid w:val="00F3233D"/>
    <w:rsid w:val="00F622B8"/>
    <w:rsid w:val="00F655CD"/>
    <w:rsid w:val="00F665E3"/>
    <w:rsid w:val="00F66F91"/>
    <w:rsid w:val="00F70572"/>
    <w:rsid w:val="00F8429E"/>
    <w:rsid w:val="00F85EA1"/>
    <w:rsid w:val="00F862B3"/>
    <w:rsid w:val="00F971A2"/>
    <w:rsid w:val="00FA5DEF"/>
    <w:rsid w:val="00FB08D4"/>
    <w:rsid w:val="00FB3A25"/>
    <w:rsid w:val="00FE6088"/>
    <w:rsid w:val="00FF201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E8C81E9-1BA9-46CD-B183-DDEB8243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77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77F7"/>
  </w:style>
  <w:style w:type="character" w:styleId="a3">
    <w:name w:val="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E77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E7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E77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E777F7"/>
    <w:rPr>
      <w:b/>
      <w:bCs/>
    </w:rPr>
  </w:style>
  <w:style w:type="paragraph" w:styleId="a6">
    <w:name w:val="Normal (Web)"/>
    <w:basedOn w:val="a"/>
    <w:uiPriority w:val="99"/>
    <w:semiHidden/>
    <w:unhideWhenUsed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77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E77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E77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E77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E77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77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E77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E77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E77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E77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E77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ne-save-to-file">
    <w:name w:val="clone-save-to-file"/>
    <w:basedOn w:val="a"/>
    <w:rsid w:val="00E777F7"/>
    <w:pPr>
      <w:spacing w:before="768" w:after="100" w:afterAutospacing="1" w:line="240" w:lineRule="auto"/>
      <w:ind w:left="20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">
    <w:name w:val="balloon"/>
    <w:basedOn w:val="a"/>
    <w:rsid w:val="00E777F7"/>
    <w:pPr>
      <w:pBdr>
        <w:top w:val="single" w:sz="6" w:space="19" w:color="F6F4BB"/>
        <w:left w:val="single" w:sz="6" w:space="0" w:color="F6F4BB"/>
        <w:bottom w:val="single" w:sz="6" w:space="0" w:color="F6F4BB"/>
        <w:right w:val="single" w:sz="6" w:space="0" w:color="F6F4BB"/>
      </w:pBdr>
      <w:shd w:val="clear" w:color="auto" w:fill="FFFCC5"/>
      <w:spacing w:before="100" w:beforeAutospacing="1" w:after="100" w:afterAutospacing="1" w:line="240" w:lineRule="auto"/>
      <w:ind w:left="-4530"/>
      <w:jc w:val="center"/>
    </w:pPr>
    <w:rPr>
      <w:rFonts w:ascii="Arial" w:eastAsia="Times New Roman" w:hAnsi="Arial" w:cs="Arial"/>
      <w:color w:val="474745"/>
      <w:sz w:val="30"/>
      <w:szCs w:val="30"/>
      <w:lang w:eastAsia="ru-RU"/>
    </w:rPr>
  </w:style>
  <w:style w:type="paragraph" w:customStyle="1" w:styleId="save-to-file">
    <w:name w:val="save-to-fil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777F7"/>
  </w:style>
  <w:style w:type="paragraph" w:customStyle="1" w:styleId="save-to-file1">
    <w:name w:val="save-to-file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E77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E77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E77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E77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E77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E77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E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F72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802854"/>
  </w:style>
  <w:style w:type="paragraph" w:customStyle="1" w:styleId="p10">
    <w:name w:val="p10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3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3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6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A0C9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1521"/>
  </w:style>
  <w:style w:type="paragraph" w:styleId="ad">
    <w:name w:val="footer"/>
    <w:basedOn w:val="a"/>
    <w:link w:val="ae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1521"/>
  </w:style>
  <w:style w:type="paragraph" w:customStyle="1" w:styleId="ConsPlusNonformat">
    <w:name w:val="ConsPlusNonformat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A44CA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CA8"/>
    <w:rPr>
      <w:rFonts w:ascii="Times New Roman" w:eastAsia="Times New Roman" w:hAnsi="Times New Roman" w:cs="Times New Roman"/>
      <w:bCs/>
      <w:sz w:val="26"/>
      <w:szCs w:val="26"/>
      <w:shd w:val="clear" w:color="auto" w:fill="FFFFFF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9366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rsid w:val="00DD0A28"/>
    <w:rPr>
      <w:rFonts w:ascii="Times New Roman" w:hAnsi="Times New Roman" w:cs="Times New Roman"/>
      <w:b/>
      <w:bCs/>
      <w:sz w:val="26"/>
      <w:szCs w:val="26"/>
    </w:rPr>
  </w:style>
  <w:style w:type="character" w:customStyle="1" w:styleId="af0">
    <w:name w:val="Гипертекстовая ссылка"/>
    <w:rsid w:val="003C0E1E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9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5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8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5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3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8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0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9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64072.2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B4B0-A057-438F-9483-E868F772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Совкова Марина Викторовна</dc:creator>
  <cp:keywords/>
  <dc:description/>
  <cp:lastModifiedBy>Заиграева Ирина Николаевна</cp:lastModifiedBy>
  <cp:revision>24</cp:revision>
  <cp:lastPrinted>2018-01-16T03:01:00Z</cp:lastPrinted>
  <dcterms:created xsi:type="dcterms:W3CDTF">2018-02-01T22:15:00Z</dcterms:created>
  <dcterms:modified xsi:type="dcterms:W3CDTF">2018-02-05T02:41:00Z</dcterms:modified>
</cp:coreProperties>
</file>