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FF2" w:rsidRPr="000E21CA" w:rsidRDefault="000A5FF2" w:rsidP="000A5FF2">
      <w:pPr>
        <w:ind w:firstLine="709"/>
        <w:jc w:val="center"/>
        <w:rPr>
          <w:b/>
          <w:sz w:val="28"/>
          <w:szCs w:val="28"/>
        </w:rPr>
      </w:pPr>
      <w:r w:rsidRPr="000E21CA">
        <w:rPr>
          <w:b/>
          <w:sz w:val="28"/>
          <w:szCs w:val="28"/>
        </w:rPr>
        <w:t>Проведение государственного контроля (надзора)</w:t>
      </w:r>
    </w:p>
    <w:p w:rsidR="000E21CA" w:rsidRDefault="000A5FF2" w:rsidP="000A5FF2">
      <w:pPr>
        <w:ind w:firstLine="709"/>
        <w:jc w:val="center"/>
        <w:rPr>
          <w:b/>
          <w:sz w:val="28"/>
          <w:szCs w:val="28"/>
        </w:rPr>
      </w:pPr>
      <w:r w:rsidRPr="000E21CA">
        <w:rPr>
          <w:b/>
          <w:sz w:val="28"/>
          <w:szCs w:val="28"/>
        </w:rPr>
        <w:t xml:space="preserve">в сфере охраны объектов культурного наследия </w:t>
      </w:r>
    </w:p>
    <w:p w:rsidR="000A5FF2" w:rsidRPr="000E21CA" w:rsidRDefault="000A5FF2" w:rsidP="000A5FF2">
      <w:pPr>
        <w:ind w:firstLine="709"/>
        <w:jc w:val="center"/>
        <w:rPr>
          <w:b/>
          <w:sz w:val="28"/>
          <w:szCs w:val="28"/>
        </w:rPr>
      </w:pPr>
      <w:r w:rsidRPr="000E21CA">
        <w:rPr>
          <w:b/>
          <w:sz w:val="28"/>
          <w:szCs w:val="28"/>
        </w:rPr>
        <w:t>в 2019 году</w:t>
      </w:r>
    </w:p>
    <w:p w:rsidR="000A5FF2" w:rsidRDefault="000A5FF2" w:rsidP="000A5FF2">
      <w:pPr>
        <w:ind w:firstLine="709"/>
        <w:jc w:val="center"/>
        <w:rPr>
          <w:sz w:val="28"/>
          <w:szCs w:val="28"/>
        </w:rPr>
      </w:pPr>
    </w:p>
    <w:p w:rsidR="005E3F7D" w:rsidRPr="006F260C" w:rsidRDefault="005E3F7D" w:rsidP="005E3F7D">
      <w:pPr>
        <w:ind w:firstLine="709"/>
        <w:jc w:val="both"/>
        <w:rPr>
          <w:sz w:val="28"/>
          <w:szCs w:val="28"/>
        </w:rPr>
      </w:pPr>
      <w:r>
        <w:rPr>
          <w:sz w:val="28"/>
          <w:szCs w:val="28"/>
        </w:rPr>
        <w:t xml:space="preserve">В 2019 году </w:t>
      </w:r>
      <w:r w:rsidRPr="00C05BC3">
        <w:rPr>
          <w:sz w:val="28"/>
          <w:szCs w:val="28"/>
        </w:rPr>
        <w:t>Службой</w:t>
      </w:r>
      <w:r>
        <w:rPr>
          <w:sz w:val="28"/>
          <w:szCs w:val="28"/>
        </w:rPr>
        <w:t xml:space="preserve"> охраны объектов культурного наследия Камчатского края (далее – Служба)</w:t>
      </w:r>
      <w:r w:rsidRPr="00C05BC3">
        <w:rPr>
          <w:sz w:val="28"/>
          <w:szCs w:val="28"/>
        </w:rPr>
        <w:t xml:space="preserve"> проводились мероприятия по контролю за </w:t>
      </w:r>
      <w:r w:rsidRPr="006F260C">
        <w:rPr>
          <w:sz w:val="28"/>
          <w:szCs w:val="28"/>
        </w:rPr>
        <w:t xml:space="preserve">состоянием объектов культурного наследия </w:t>
      </w:r>
      <w:r>
        <w:rPr>
          <w:sz w:val="28"/>
          <w:szCs w:val="28"/>
        </w:rPr>
        <w:t xml:space="preserve">федерального </w:t>
      </w:r>
      <w:r w:rsidRPr="006F260C">
        <w:rPr>
          <w:sz w:val="28"/>
          <w:szCs w:val="28"/>
        </w:rPr>
        <w:t xml:space="preserve">значения, а именно: в рамках исполнения Службой полномочий по осуществлению </w:t>
      </w:r>
      <w:r>
        <w:rPr>
          <w:sz w:val="28"/>
          <w:szCs w:val="28"/>
        </w:rPr>
        <w:t>федерального</w:t>
      </w:r>
      <w:bookmarkStart w:id="0" w:name="_GoBack"/>
      <w:bookmarkEnd w:id="0"/>
      <w:r w:rsidRPr="006F260C">
        <w:rPr>
          <w:sz w:val="28"/>
          <w:szCs w:val="28"/>
        </w:rPr>
        <w:t xml:space="preserve"> надзора за состоянием, содержанием, сохранением, использованием, популяризацией и государственной охраной объектов культурного наследия в Камчатском крае, в отчетном периоде проведены мероприятия:</w:t>
      </w:r>
    </w:p>
    <w:p w:rsidR="005E3F7D" w:rsidRPr="006F260C" w:rsidRDefault="005E3F7D" w:rsidP="005E3F7D">
      <w:pPr>
        <w:ind w:firstLine="709"/>
        <w:jc w:val="both"/>
        <w:rPr>
          <w:sz w:val="28"/>
          <w:szCs w:val="28"/>
        </w:rPr>
      </w:pPr>
      <w:r w:rsidRPr="006F260C">
        <w:rPr>
          <w:sz w:val="28"/>
          <w:szCs w:val="28"/>
        </w:rPr>
        <w:t xml:space="preserve">- посредством осмотров состояния объектов культурного наследия, по результатам составлены акты осмотров состояния объектов культурного наследия, включенных в Единый государственный реестр объектов культурного наследия (памятников </w:t>
      </w:r>
      <w:r w:rsidRPr="00FB1584">
        <w:rPr>
          <w:sz w:val="28"/>
          <w:szCs w:val="28"/>
        </w:rPr>
        <w:t>истории и культуры) народов Российской Федерации,</w:t>
      </w:r>
      <w:r w:rsidRPr="00FB1584">
        <w:rPr>
          <w:b/>
          <w:sz w:val="28"/>
          <w:szCs w:val="28"/>
        </w:rPr>
        <w:t xml:space="preserve"> </w:t>
      </w:r>
      <w:r w:rsidRPr="00FB1584">
        <w:rPr>
          <w:b/>
          <w:sz w:val="28"/>
          <w:szCs w:val="28"/>
          <w:u w:val="single"/>
        </w:rPr>
        <w:t>составлено 25 актов осмотра</w:t>
      </w:r>
      <w:r>
        <w:rPr>
          <w:sz w:val="28"/>
          <w:szCs w:val="28"/>
        </w:rPr>
        <w:t xml:space="preserve"> объектов культурного наследия федерального значения (на территории Камчатского края находится 11 объектов культурного наследия федерального значения)</w:t>
      </w:r>
      <w:r w:rsidRPr="006F260C">
        <w:rPr>
          <w:sz w:val="28"/>
          <w:szCs w:val="28"/>
        </w:rPr>
        <w:t>;</w:t>
      </w:r>
    </w:p>
    <w:p w:rsidR="005E3F7D" w:rsidRPr="006F260C" w:rsidRDefault="005E3F7D" w:rsidP="005E3F7D">
      <w:pPr>
        <w:ind w:firstLine="709"/>
        <w:jc w:val="both"/>
        <w:rPr>
          <w:sz w:val="28"/>
          <w:szCs w:val="28"/>
        </w:rPr>
      </w:pPr>
      <w:r w:rsidRPr="006F260C">
        <w:rPr>
          <w:sz w:val="28"/>
          <w:szCs w:val="28"/>
        </w:rPr>
        <w:t xml:space="preserve">- посредством систематического наблюдения за исполнением обязательных требований законодательства Российской Федерации в сфере охраны объектов культурного наследия: </w:t>
      </w:r>
    </w:p>
    <w:p w:rsidR="005E3F7D" w:rsidRPr="001D6D30" w:rsidRDefault="005E3F7D" w:rsidP="005E3F7D">
      <w:pPr>
        <w:autoSpaceDE w:val="0"/>
        <w:autoSpaceDN w:val="0"/>
        <w:adjustRightInd w:val="0"/>
        <w:ind w:firstLine="720"/>
        <w:jc w:val="both"/>
        <w:rPr>
          <w:bCs/>
          <w:sz w:val="28"/>
          <w:szCs w:val="28"/>
        </w:rPr>
      </w:pPr>
      <w:r w:rsidRPr="006F260C">
        <w:rPr>
          <w:sz w:val="28"/>
          <w:szCs w:val="28"/>
        </w:rPr>
        <w:t>1) на наличие информационных надписей. Замечания и нарушения не вы</w:t>
      </w:r>
      <w:r>
        <w:rPr>
          <w:sz w:val="28"/>
          <w:szCs w:val="28"/>
        </w:rPr>
        <w:t xml:space="preserve">явлены. </w:t>
      </w:r>
      <w:r w:rsidRPr="001D6D30">
        <w:rPr>
          <w:bCs/>
          <w:sz w:val="28"/>
          <w:szCs w:val="28"/>
        </w:rPr>
        <w:t>В настоящее время информационными надписями и обозначениями обеспечены все 11 ОКН федерального значения, за исключением объекта археологии «</w:t>
      </w:r>
      <w:proofErr w:type="spellStart"/>
      <w:r w:rsidRPr="001D6D30">
        <w:rPr>
          <w:bCs/>
          <w:sz w:val="28"/>
          <w:szCs w:val="28"/>
        </w:rPr>
        <w:t>Ушковская</w:t>
      </w:r>
      <w:proofErr w:type="spellEnd"/>
      <w:r w:rsidRPr="001D6D30">
        <w:rPr>
          <w:bCs/>
          <w:sz w:val="28"/>
          <w:szCs w:val="28"/>
        </w:rPr>
        <w:t xml:space="preserve"> стоянка» в соответствии с приказом Минкультуры России от 01.09.2015 №2328.</w:t>
      </w:r>
    </w:p>
    <w:p w:rsidR="005E3F7D" w:rsidRPr="00C5250D" w:rsidRDefault="005E3F7D" w:rsidP="005E3F7D">
      <w:pPr>
        <w:ind w:firstLine="709"/>
        <w:jc w:val="both"/>
        <w:rPr>
          <w:sz w:val="28"/>
          <w:szCs w:val="28"/>
        </w:rPr>
      </w:pPr>
      <w:r w:rsidRPr="006F260C">
        <w:rPr>
          <w:sz w:val="28"/>
          <w:szCs w:val="28"/>
        </w:rPr>
        <w:t>2)</w:t>
      </w:r>
      <w:r w:rsidRPr="006F260C">
        <w:rPr>
          <w:rFonts w:eastAsia="Calibri"/>
          <w:sz w:val="28"/>
          <w:szCs w:val="28"/>
          <w:lang w:eastAsia="en-US"/>
        </w:rPr>
        <w:t xml:space="preserve"> </w:t>
      </w:r>
      <w:r w:rsidRPr="006F260C">
        <w:rPr>
          <w:sz w:val="28"/>
          <w:szCs w:val="28"/>
        </w:rPr>
        <w:t xml:space="preserve">на наличие расположенных рекламных материалов на фасадах </w:t>
      </w:r>
      <w:r w:rsidRPr="00C5250D">
        <w:rPr>
          <w:sz w:val="28"/>
          <w:szCs w:val="28"/>
        </w:rPr>
        <w:t>объектов культурного наследия (баннеров, технических средств и конструкций). Замечания и нарушения не выявлены.</w:t>
      </w:r>
    </w:p>
    <w:p w:rsidR="005E3F7D" w:rsidRPr="00C5250D" w:rsidRDefault="005E3F7D" w:rsidP="005E3F7D">
      <w:pPr>
        <w:ind w:firstLine="709"/>
        <w:jc w:val="both"/>
        <w:rPr>
          <w:sz w:val="28"/>
          <w:szCs w:val="28"/>
        </w:rPr>
      </w:pPr>
      <w:r w:rsidRPr="00C5250D">
        <w:rPr>
          <w:sz w:val="28"/>
          <w:szCs w:val="28"/>
        </w:rPr>
        <w:t xml:space="preserve">Службой также проводилась </w:t>
      </w:r>
      <w:r w:rsidRPr="00C5250D">
        <w:rPr>
          <w:sz w:val="28"/>
          <w:szCs w:val="28"/>
          <w:u w:val="single"/>
        </w:rPr>
        <w:t>работа по сохранению объектов культурного наследия,</w:t>
      </w:r>
      <w:r w:rsidRPr="00C5250D">
        <w:rPr>
          <w:sz w:val="28"/>
          <w:szCs w:val="28"/>
        </w:rPr>
        <w:t xml:space="preserve"> расположенных на территории Камчатского края, а именно:</w:t>
      </w:r>
    </w:p>
    <w:p w:rsidR="005E3F7D" w:rsidRPr="00C5250D" w:rsidRDefault="005E3F7D" w:rsidP="005E3F7D">
      <w:pPr>
        <w:ind w:firstLine="709"/>
        <w:jc w:val="both"/>
        <w:rPr>
          <w:sz w:val="28"/>
          <w:szCs w:val="28"/>
        </w:rPr>
      </w:pPr>
      <w:r w:rsidRPr="00C5250D">
        <w:rPr>
          <w:sz w:val="28"/>
          <w:szCs w:val="28"/>
        </w:rPr>
        <w:t>- выдано разрешение на проведение работ по сохранению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отношении объектов культурного наследия: Памятника «Слава», сооруженного в честь успешной обороны г. Петропавловска-Камчатского от нападения англо-французской эскадры в 1854 году, г. Петропавловск-Камчатский.</w:t>
      </w:r>
    </w:p>
    <w:p w:rsidR="005E3F7D" w:rsidRDefault="005E3F7D" w:rsidP="005E3F7D">
      <w:pPr>
        <w:ind w:firstLine="709"/>
        <w:jc w:val="both"/>
        <w:rPr>
          <w:sz w:val="28"/>
          <w:szCs w:val="28"/>
        </w:rPr>
      </w:pPr>
      <w:r w:rsidRPr="00C5250D">
        <w:rPr>
          <w:sz w:val="28"/>
          <w:szCs w:val="28"/>
        </w:rPr>
        <w:t>Ранее в 2018 году Службой было произведено согласование проектной документации по сохранению вышеуказанного объекта культурного</w:t>
      </w:r>
      <w:r w:rsidRPr="00C05BC3">
        <w:rPr>
          <w:sz w:val="28"/>
          <w:szCs w:val="28"/>
        </w:rPr>
        <w:t xml:space="preserve"> наследия</w:t>
      </w:r>
      <w:r>
        <w:rPr>
          <w:sz w:val="28"/>
          <w:szCs w:val="28"/>
        </w:rPr>
        <w:t xml:space="preserve"> </w:t>
      </w:r>
      <w:r w:rsidRPr="006F2B8F">
        <w:rPr>
          <w:sz w:val="28"/>
          <w:szCs w:val="28"/>
        </w:rPr>
        <w:t>федерального значения</w:t>
      </w:r>
      <w:r>
        <w:rPr>
          <w:sz w:val="28"/>
          <w:szCs w:val="28"/>
        </w:rPr>
        <w:t xml:space="preserve"> (далее - ОКН).</w:t>
      </w:r>
    </w:p>
    <w:p w:rsidR="005E3F7D" w:rsidRDefault="005E3F7D" w:rsidP="005E3F7D">
      <w:pPr>
        <w:ind w:firstLine="709"/>
        <w:jc w:val="both"/>
        <w:rPr>
          <w:sz w:val="28"/>
          <w:szCs w:val="28"/>
        </w:rPr>
      </w:pPr>
      <w:r w:rsidRPr="001D6D30">
        <w:rPr>
          <w:sz w:val="28"/>
          <w:szCs w:val="28"/>
        </w:rPr>
        <w:t>В рамках контроля за проведением работ по сохранению ОКН, специалистами Службы осуществля</w:t>
      </w:r>
      <w:r>
        <w:rPr>
          <w:sz w:val="28"/>
          <w:szCs w:val="28"/>
        </w:rPr>
        <w:t>лс</w:t>
      </w:r>
      <w:r w:rsidRPr="001D6D30">
        <w:rPr>
          <w:sz w:val="28"/>
          <w:szCs w:val="28"/>
        </w:rPr>
        <w:t xml:space="preserve">я </w:t>
      </w:r>
      <w:r w:rsidRPr="00FB1584">
        <w:rPr>
          <w:b/>
          <w:sz w:val="28"/>
          <w:szCs w:val="28"/>
          <w:u w:val="single"/>
        </w:rPr>
        <w:t>еженедельный осмотр</w:t>
      </w:r>
      <w:r w:rsidRPr="001D6D30">
        <w:rPr>
          <w:sz w:val="28"/>
          <w:szCs w:val="28"/>
        </w:rPr>
        <w:t xml:space="preserve"> ОКН федерального значения «Памятника «Слава», сооруженного в честь успешной обороны г. Петропавловска-</w:t>
      </w:r>
      <w:r w:rsidRPr="001D6D30">
        <w:rPr>
          <w:sz w:val="28"/>
          <w:szCs w:val="28"/>
        </w:rPr>
        <w:lastRenderedPageBreak/>
        <w:t>Камчатского от нападения англо-французской эскадры в 1854 году».</w:t>
      </w:r>
      <w:r>
        <w:rPr>
          <w:sz w:val="28"/>
          <w:szCs w:val="28"/>
        </w:rPr>
        <w:t xml:space="preserve"> </w:t>
      </w:r>
      <w:r w:rsidRPr="00BE7B3D">
        <w:rPr>
          <w:b/>
          <w:sz w:val="28"/>
          <w:szCs w:val="28"/>
        </w:rPr>
        <w:t>Составлено 8 актов осмотра</w:t>
      </w:r>
      <w:r>
        <w:rPr>
          <w:sz w:val="28"/>
          <w:szCs w:val="28"/>
        </w:rPr>
        <w:t xml:space="preserve"> объекта федерального значения.</w:t>
      </w:r>
    </w:p>
    <w:p w:rsidR="005E3F7D" w:rsidRDefault="005E3F7D" w:rsidP="005E3F7D">
      <w:pPr>
        <w:ind w:firstLine="709"/>
        <w:jc w:val="both"/>
        <w:rPr>
          <w:sz w:val="28"/>
          <w:szCs w:val="28"/>
        </w:rPr>
      </w:pPr>
      <w:r w:rsidRPr="001D6D30">
        <w:rPr>
          <w:sz w:val="28"/>
          <w:szCs w:val="28"/>
        </w:rPr>
        <w:t xml:space="preserve">Кроме того, с целью проведения контрольных мероприятий (систематического наблюдения) в отношении объектов культурного наследия </w:t>
      </w:r>
      <w:r w:rsidRPr="001D6D30">
        <w:rPr>
          <w:sz w:val="28"/>
          <w:szCs w:val="28"/>
          <w:u w:val="single"/>
        </w:rPr>
        <w:t>федерального значения</w:t>
      </w:r>
      <w:r w:rsidRPr="001D6D30">
        <w:rPr>
          <w:sz w:val="28"/>
          <w:szCs w:val="28"/>
        </w:rPr>
        <w:t xml:space="preserve">, находящихся в Алеутском районе «Памятник Берингу </w:t>
      </w:r>
      <w:proofErr w:type="spellStart"/>
      <w:r w:rsidRPr="001D6D30">
        <w:rPr>
          <w:sz w:val="28"/>
          <w:szCs w:val="28"/>
        </w:rPr>
        <w:t>Витусу</w:t>
      </w:r>
      <w:proofErr w:type="spellEnd"/>
      <w:r w:rsidRPr="001D6D30">
        <w:rPr>
          <w:sz w:val="28"/>
          <w:szCs w:val="28"/>
        </w:rPr>
        <w:t xml:space="preserve"> (1681-1741 гг.)» и «Стоянка экспедиции Беринга </w:t>
      </w:r>
      <w:proofErr w:type="spellStart"/>
      <w:r w:rsidRPr="001D6D30">
        <w:rPr>
          <w:sz w:val="28"/>
          <w:szCs w:val="28"/>
        </w:rPr>
        <w:t>Витуса</w:t>
      </w:r>
      <w:proofErr w:type="spellEnd"/>
      <w:r w:rsidRPr="001D6D30">
        <w:rPr>
          <w:sz w:val="28"/>
          <w:szCs w:val="28"/>
        </w:rPr>
        <w:t xml:space="preserve"> в 1741-1742 гг.» в связи с отсутствием актов осмотра объектов культурного наследия федерального значения, </w:t>
      </w:r>
      <w:r>
        <w:rPr>
          <w:sz w:val="28"/>
          <w:szCs w:val="28"/>
        </w:rPr>
        <w:t>произведено</w:t>
      </w:r>
      <w:r w:rsidRPr="001D6D30">
        <w:rPr>
          <w:sz w:val="28"/>
          <w:szCs w:val="28"/>
        </w:rPr>
        <w:t xml:space="preserve"> обследов</w:t>
      </w:r>
      <w:r>
        <w:rPr>
          <w:sz w:val="28"/>
          <w:szCs w:val="28"/>
        </w:rPr>
        <w:t>ание ОКН представителями Службы. Составлены акты осмотра.</w:t>
      </w:r>
    </w:p>
    <w:p w:rsidR="005E3F7D" w:rsidRPr="001D6D30" w:rsidRDefault="005E3F7D" w:rsidP="005E3F7D">
      <w:pPr>
        <w:widowControl w:val="0"/>
        <w:tabs>
          <w:tab w:val="left" w:pos="1092"/>
        </w:tabs>
        <w:ind w:firstLine="709"/>
        <w:jc w:val="both"/>
        <w:rPr>
          <w:sz w:val="28"/>
          <w:szCs w:val="28"/>
        </w:rPr>
      </w:pPr>
      <w:r w:rsidRPr="001D6D30">
        <w:rPr>
          <w:sz w:val="28"/>
          <w:szCs w:val="28"/>
        </w:rPr>
        <w:t xml:space="preserve">После проведения ремонтных работ в отношении 3 ОКН федерального значения - «Памятник-Часовня», сооруженный в честь успешной обороны                   г. Петропавловска от нападения англо-французской эскадры в 1854 г.; «Памятник героям III батареи лейтенанта А.П. </w:t>
      </w:r>
      <w:proofErr w:type="spellStart"/>
      <w:r w:rsidRPr="001D6D30">
        <w:rPr>
          <w:sz w:val="28"/>
          <w:szCs w:val="28"/>
        </w:rPr>
        <w:t>Максутова</w:t>
      </w:r>
      <w:proofErr w:type="spellEnd"/>
      <w:r w:rsidRPr="001D6D30">
        <w:rPr>
          <w:sz w:val="28"/>
          <w:szCs w:val="28"/>
        </w:rPr>
        <w:t>», сооруженный в честь успешной обороны г. Петропавловска от нападения англо-французской эскадры в 1854 г.; «Памятник Лаперузу Жану-Франсуа (1741-1788)», заказчиком работ (МКУ «Служба благоустройства города Петропавловска-Камчатского») совместно со Службой был составлен акт осмотра вышеуказанных ОКН. В ходе обследования было выявлены недостатки и дефекты проведенных ремонтных работ. Пользователем ОКН была проведена претензионная работа, в результате чего часть недостатков была исправлена в рамках проведенных гарантийных работ. Однако часть дефектов устранена не была, о чем Службу уведомил представитель авторского надзора.</w:t>
      </w:r>
    </w:p>
    <w:p w:rsidR="005E3F7D" w:rsidRPr="001D6D30" w:rsidRDefault="005E3F7D" w:rsidP="005E3F7D">
      <w:pPr>
        <w:widowControl w:val="0"/>
        <w:tabs>
          <w:tab w:val="left" w:pos="1092"/>
        </w:tabs>
        <w:ind w:firstLine="709"/>
        <w:jc w:val="both"/>
        <w:rPr>
          <w:sz w:val="28"/>
          <w:szCs w:val="28"/>
        </w:rPr>
      </w:pPr>
      <w:r w:rsidRPr="001D6D30">
        <w:rPr>
          <w:sz w:val="28"/>
          <w:szCs w:val="28"/>
        </w:rPr>
        <w:t xml:space="preserve">Из 11 ОКН федерального значения, предмет охраны не </w:t>
      </w:r>
      <w:r>
        <w:rPr>
          <w:sz w:val="28"/>
          <w:szCs w:val="28"/>
        </w:rPr>
        <w:t xml:space="preserve">был </w:t>
      </w:r>
      <w:r w:rsidRPr="001D6D30">
        <w:rPr>
          <w:sz w:val="28"/>
          <w:szCs w:val="28"/>
        </w:rPr>
        <w:t xml:space="preserve">установлен на 3 ОКН в связи с отдаленностью региона и труднодоступностью: на «Памятник Берингу </w:t>
      </w:r>
      <w:proofErr w:type="spellStart"/>
      <w:r w:rsidRPr="001D6D30">
        <w:rPr>
          <w:sz w:val="28"/>
          <w:szCs w:val="28"/>
        </w:rPr>
        <w:t>Витусу</w:t>
      </w:r>
      <w:proofErr w:type="spellEnd"/>
      <w:r w:rsidRPr="001D6D30">
        <w:rPr>
          <w:sz w:val="28"/>
          <w:szCs w:val="28"/>
        </w:rPr>
        <w:t xml:space="preserve"> (1681-1741 гг.)», «Стоянка экспедиции Беринга </w:t>
      </w:r>
      <w:proofErr w:type="spellStart"/>
      <w:r w:rsidRPr="001D6D30">
        <w:rPr>
          <w:sz w:val="28"/>
          <w:szCs w:val="28"/>
        </w:rPr>
        <w:t>Витуса</w:t>
      </w:r>
      <w:proofErr w:type="spellEnd"/>
      <w:r w:rsidRPr="001D6D30">
        <w:rPr>
          <w:sz w:val="28"/>
          <w:szCs w:val="28"/>
        </w:rPr>
        <w:t xml:space="preserve"> в 1741-1742 гг.» (Алеутский район, село Никольское), а также «</w:t>
      </w:r>
      <w:proofErr w:type="spellStart"/>
      <w:r w:rsidRPr="001D6D30">
        <w:rPr>
          <w:sz w:val="28"/>
          <w:szCs w:val="28"/>
        </w:rPr>
        <w:t>Ушковская</w:t>
      </w:r>
      <w:proofErr w:type="spellEnd"/>
      <w:r w:rsidRPr="001D6D30">
        <w:rPr>
          <w:sz w:val="28"/>
          <w:szCs w:val="28"/>
        </w:rPr>
        <w:t xml:space="preserve"> стоянка, эпоха палеолита и неолита», которая расположена в Усть-Камчатском районе, п. </w:t>
      </w:r>
      <w:proofErr w:type="spellStart"/>
      <w:r w:rsidRPr="001D6D30">
        <w:rPr>
          <w:sz w:val="28"/>
          <w:szCs w:val="28"/>
        </w:rPr>
        <w:t>Козыревск</w:t>
      </w:r>
      <w:proofErr w:type="spellEnd"/>
      <w:r w:rsidRPr="001D6D30">
        <w:rPr>
          <w:sz w:val="28"/>
          <w:szCs w:val="28"/>
        </w:rPr>
        <w:t>, 30 км.</w:t>
      </w:r>
    </w:p>
    <w:p w:rsidR="005E3F7D" w:rsidRPr="001D6D30" w:rsidRDefault="005E3F7D" w:rsidP="005E3F7D">
      <w:pPr>
        <w:autoSpaceDE w:val="0"/>
        <w:autoSpaceDN w:val="0"/>
        <w:adjustRightInd w:val="0"/>
        <w:ind w:firstLine="720"/>
        <w:jc w:val="both"/>
        <w:rPr>
          <w:bCs/>
          <w:sz w:val="28"/>
          <w:szCs w:val="28"/>
        </w:rPr>
      </w:pPr>
      <w:r w:rsidRPr="001D6D30">
        <w:rPr>
          <w:bCs/>
          <w:sz w:val="28"/>
          <w:szCs w:val="28"/>
        </w:rPr>
        <w:t>В 2019 году планом-графиком закупок проведен аукцион на оказание услуг по определению предмета охраны, границ территорий и зон охраны объектов культурного наследия, расположенных на территории Камчатского края в Алеутском районе – это объекты культурного наследия федерального значения (памятники истории):</w:t>
      </w:r>
    </w:p>
    <w:p w:rsidR="005E3F7D" w:rsidRPr="001D6D30" w:rsidRDefault="005E3F7D" w:rsidP="005E3F7D">
      <w:pPr>
        <w:autoSpaceDE w:val="0"/>
        <w:autoSpaceDN w:val="0"/>
        <w:adjustRightInd w:val="0"/>
        <w:ind w:firstLine="720"/>
        <w:jc w:val="both"/>
        <w:rPr>
          <w:bCs/>
          <w:sz w:val="28"/>
          <w:szCs w:val="28"/>
        </w:rPr>
      </w:pPr>
      <w:r w:rsidRPr="001D6D30">
        <w:rPr>
          <w:bCs/>
          <w:sz w:val="28"/>
          <w:szCs w:val="28"/>
        </w:rPr>
        <w:t xml:space="preserve">а) «Стоянка экспедиции Беринга </w:t>
      </w:r>
      <w:proofErr w:type="spellStart"/>
      <w:r w:rsidRPr="001D6D30">
        <w:rPr>
          <w:bCs/>
          <w:sz w:val="28"/>
          <w:szCs w:val="28"/>
        </w:rPr>
        <w:t>Витуса</w:t>
      </w:r>
      <w:proofErr w:type="spellEnd"/>
      <w:r w:rsidRPr="001D6D30">
        <w:rPr>
          <w:bCs/>
          <w:sz w:val="28"/>
          <w:szCs w:val="28"/>
        </w:rPr>
        <w:t xml:space="preserve"> в 1741-1742 гг.» (достопримечательное место), находящийся по адресу: Камчатский край, Алеутский район, остров Беринга (определение предмета охраны, границ, требований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5E3F7D" w:rsidRPr="001D6D30" w:rsidRDefault="005E3F7D" w:rsidP="005E3F7D">
      <w:pPr>
        <w:autoSpaceDE w:val="0"/>
        <w:autoSpaceDN w:val="0"/>
        <w:adjustRightInd w:val="0"/>
        <w:ind w:firstLine="720"/>
        <w:jc w:val="both"/>
        <w:rPr>
          <w:bCs/>
          <w:sz w:val="28"/>
          <w:szCs w:val="28"/>
        </w:rPr>
      </w:pPr>
      <w:r w:rsidRPr="001D6D30">
        <w:rPr>
          <w:bCs/>
          <w:sz w:val="28"/>
          <w:szCs w:val="28"/>
        </w:rPr>
        <w:t xml:space="preserve">б) «Памятник Берингу </w:t>
      </w:r>
      <w:proofErr w:type="spellStart"/>
      <w:r w:rsidRPr="001D6D30">
        <w:rPr>
          <w:bCs/>
          <w:sz w:val="28"/>
          <w:szCs w:val="28"/>
        </w:rPr>
        <w:t>Витусу</w:t>
      </w:r>
      <w:proofErr w:type="spellEnd"/>
      <w:r w:rsidRPr="001D6D30">
        <w:rPr>
          <w:bCs/>
          <w:sz w:val="28"/>
          <w:szCs w:val="28"/>
        </w:rPr>
        <w:t>» (1681-1741 гг.) Камчатский край, Алеутский район, село Никольское» (определение предмета охраны, зоны охраны).</w:t>
      </w:r>
    </w:p>
    <w:p w:rsidR="005E3F7D" w:rsidRPr="001D6D30" w:rsidRDefault="005E3F7D" w:rsidP="005E3F7D">
      <w:pPr>
        <w:autoSpaceDE w:val="0"/>
        <w:autoSpaceDN w:val="0"/>
        <w:adjustRightInd w:val="0"/>
        <w:ind w:firstLine="720"/>
        <w:jc w:val="both"/>
        <w:rPr>
          <w:bCs/>
          <w:sz w:val="28"/>
          <w:szCs w:val="28"/>
        </w:rPr>
      </w:pPr>
      <w:r w:rsidRPr="001D6D30">
        <w:rPr>
          <w:bCs/>
          <w:sz w:val="28"/>
          <w:szCs w:val="28"/>
        </w:rPr>
        <w:t xml:space="preserve">Также </w:t>
      </w:r>
      <w:r>
        <w:rPr>
          <w:bCs/>
          <w:sz w:val="28"/>
          <w:szCs w:val="28"/>
        </w:rPr>
        <w:t>закончена закупочная процедура</w:t>
      </w:r>
      <w:r w:rsidRPr="001D6D30">
        <w:rPr>
          <w:bCs/>
          <w:sz w:val="28"/>
          <w:szCs w:val="28"/>
        </w:rPr>
        <w:t xml:space="preserve"> </w:t>
      </w:r>
      <w:r>
        <w:rPr>
          <w:bCs/>
          <w:sz w:val="28"/>
          <w:szCs w:val="28"/>
        </w:rPr>
        <w:t>(</w:t>
      </w:r>
      <w:r w:rsidRPr="001D6D30">
        <w:rPr>
          <w:bCs/>
          <w:sz w:val="28"/>
          <w:szCs w:val="28"/>
        </w:rPr>
        <w:t>аукцион в электронной форме</w:t>
      </w:r>
      <w:r>
        <w:rPr>
          <w:bCs/>
          <w:sz w:val="28"/>
          <w:szCs w:val="28"/>
        </w:rPr>
        <w:t>)</w:t>
      </w:r>
      <w:r w:rsidRPr="001D6D30">
        <w:rPr>
          <w:bCs/>
          <w:sz w:val="28"/>
          <w:szCs w:val="28"/>
        </w:rPr>
        <w:t xml:space="preserve"> на оказание услуг по определению предмета охраны, границы территории объекта культурного наследия, расположенного на территории Камчатского края – на объект культурного наследия федерального значения (памятник истории) «</w:t>
      </w:r>
      <w:proofErr w:type="spellStart"/>
      <w:r w:rsidRPr="001D6D30">
        <w:rPr>
          <w:bCs/>
          <w:sz w:val="28"/>
          <w:szCs w:val="28"/>
        </w:rPr>
        <w:t>Ушковская</w:t>
      </w:r>
      <w:proofErr w:type="spellEnd"/>
      <w:r w:rsidRPr="001D6D30">
        <w:rPr>
          <w:bCs/>
          <w:sz w:val="28"/>
          <w:szCs w:val="28"/>
        </w:rPr>
        <w:t xml:space="preserve"> стоянка», эпоха палеолита и неолита (объект археологического наследия).</w:t>
      </w:r>
    </w:p>
    <w:p w:rsidR="005E3F7D" w:rsidRPr="001D6D30" w:rsidRDefault="005E3F7D" w:rsidP="005E3F7D">
      <w:pPr>
        <w:autoSpaceDE w:val="0"/>
        <w:autoSpaceDN w:val="0"/>
        <w:adjustRightInd w:val="0"/>
        <w:ind w:firstLine="720"/>
        <w:jc w:val="both"/>
        <w:rPr>
          <w:bCs/>
          <w:sz w:val="28"/>
          <w:szCs w:val="28"/>
        </w:rPr>
      </w:pPr>
      <w:r w:rsidRPr="001D6D30">
        <w:rPr>
          <w:bCs/>
          <w:sz w:val="28"/>
          <w:szCs w:val="28"/>
        </w:rPr>
        <w:lastRenderedPageBreak/>
        <w:t>Основными задача</w:t>
      </w:r>
      <w:r>
        <w:rPr>
          <w:bCs/>
          <w:sz w:val="28"/>
          <w:szCs w:val="28"/>
        </w:rPr>
        <w:t>ми при выполнении услуг являлись:</w:t>
      </w:r>
      <w:r w:rsidRPr="001D6D30">
        <w:rPr>
          <w:bCs/>
          <w:sz w:val="28"/>
          <w:szCs w:val="28"/>
        </w:rPr>
        <w:t xml:space="preserve"> обоснование проекта предмета охраны объекта культурного наследия; обоснование границ объекта археологического наследия и территории объекта культурного наследия; установление режимов использования земель и градостроительных регламентов в границах территории объекта культурного наследия.</w:t>
      </w:r>
    </w:p>
    <w:p w:rsidR="005E3F7D" w:rsidRPr="001D6D30" w:rsidRDefault="005E3F7D" w:rsidP="005E3F7D">
      <w:pPr>
        <w:autoSpaceDE w:val="0"/>
        <w:autoSpaceDN w:val="0"/>
        <w:adjustRightInd w:val="0"/>
        <w:ind w:firstLine="720"/>
        <w:jc w:val="both"/>
        <w:rPr>
          <w:bCs/>
          <w:sz w:val="28"/>
          <w:szCs w:val="28"/>
        </w:rPr>
      </w:pPr>
      <w:r>
        <w:rPr>
          <w:bCs/>
          <w:sz w:val="28"/>
          <w:szCs w:val="28"/>
        </w:rPr>
        <w:t>Р</w:t>
      </w:r>
      <w:r w:rsidRPr="001D6D30">
        <w:rPr>
          <w:bCs/>
          <w:sz w:val="28"/>
          <w:szCs w:val="28"/>
        </w:rPr>
        <w:t>езультаты услуг необходимы для осуществления государственной охраны объектов культурного наследия. В частности, они использованы в следующих процедурах:</w:t>
      </w:r>
    </w:p>
    <w:p w:rsidR="005E3F7D" w:rsidRPr="001D6D30" w:rsidRDefault="005E3F7D" w:rsidP="005E3F7D">
      <w:pPr>
        <w:autoSpaceDE w:val="0"/>
        <w:autoSpaceDN w:val="0"/>
        <w:adjustRightInd w:val="0"/>
        <w:ind w:firstLine="720"/>
        <w:jc w:val="both"/>
        <w:rPr>
          <w:bCs/>
          <w:sz w:val="28"/>
          <w:szCs w:val="28"/>
        </w:rPr>
      </w:pPr>
      <w:r w:rsidRPr="001D6D30">
        <w:rPr>
          <w:bCs/>
          <w:sz w:val="28"/>
          <w:szCs w:val="28"/>
        </w:rPr>
        <w:t>для издания акта об утверждении предмета охраны объекта культурного наследия и включения информации в единый государственный реестр объектов культурного наследия (памятников истории и культуры) народов Российской Федерации</w:t>
      </w:r>
      <w:r>
        <w:rPr>
          <w:bCs/>
          <w:sz w:val="28"/>
          <w:szCs w:val="28"/>
        </w:rPr>
        <w:t xml:space="preserve"> (проект приказа в стадии подготовки)</w:t>
      </w:r>
      <w:r w:rsidRPr="001D6D30">
        <w:rPr>
          <w:bCs/>
          <w:sz w:val="28"/>
          <w:szCs w:val="28"/>
        </w:rPr>
        <w:t>;</w:t>
      </w:r>
    </w:p>
    <w:p w:rsidR="005E3F7D" w:rsidRPr="001D6D30" w:rsidRDefault="005E3F7D" w:rsidP="005E3F7D">
      <w:pPr>
        <w:autoSpaceDE w:val="0"/>
        <w:autoSpaceDN w:val="0"/>
        <w:adjustRightInd w:val="0"/>
        <w:ind w:firstLine="720"/>
        <w:jc w:val="both"/>
        <w:rPr>
          <w:bCs/>
          <w:sz w:val="28"/>
          <w:szCs w:val="28"/>
        </w:rPr>
      </w:pPr>
      <w:r w:rsidRPr="001D6D30">
        <w:rPr>
          <w:bCs/>
          <w:sz w:val="28"/>
          <w:szCs w:val="28"/>
        </w:rPr>
        <w:t>для включения информации о территории объекта археологического наследия и границе территории объекта культурного наследия в единый государственный реестр недвижимости с определением режимов использования земель и требований к градостроительным регламентам в границах указанных территорий, обеспечивающих сохранность объектов культурного наследия в их исторической среде, для их последующего утверждения в установленном порядке и в единый государственный реестр объектов культурного наследия (памятников истории и культуры) народов Российской Федерации.</w:t>
      </w:r>
    </w:p>
    <w:p w:rsidR="005E3F7D" w:rsidRDefault="005E3F7D" w:rsidP="005E3F7D">
      <w:pPr>
        <w:autoSpaceDE w:val="0"/>
        <w:autoSpaceDN w:val="0"/>
        <w:adjustRightInd w:val="0"/>
        <w:ind w:firstLine="720"/>
        <w:jc w:val="both"/>
        <w:rPr>
          <w:bCs/>
          <w:sz w:val="28"/>
          <w:szCs w:val="28"/>
        </w:rPr>
      </w:pPr>
      <w:r w:rsidRPr="001D6D30">
        <w:rPr>
          <w:bCs/>
          <w:sz w:val="28"/>
          <w:szCs w:val="28"/>
        </w:rPr>
        <w:t xml:space="preserve">После </w:t>
      </w:r>
      <w:r>
        <w:rPr>
          <w:bCs/>
          <w:sz w:val="28"/>
          <w:szCs w:val="28"/>
        </w:rPr>
        <w:t>изучения</w:t>
      </w:r>
      <w:r w:rsidRPr="001D6D30">
        <w:rPr>
          <w:bCs/>
          <w:sz w:val="28"/>
          <w:szCs w:val="28"/>
        </w:rPr>
        <w:t xml:space="preserve"> результата оказания услуг (</w:t>
      </w:r>
      <w:r>
        <w:rPr>
          <w:bCs/>
          <w:sz w:val="28"/>
          <w:szCs w:val="28"/>
        </w:rPr>
        <w:t>результаты представлены в конце декабря 2019 года</w:t>
      </w:r>
      <w:r w:rsidRPr="001D6D30">
        <w:rPr>
          <w:bCs/>
          <w:sz w:val="28"/>
          <w:szCs w:val="28"/>
        </w:rPr>
        <w:t>) на предмет охраны, границ</w:t>
      </w:r>
      <w:r>
        <w:rPr>
          <w:bCs/>
          <w:sz w:val="28"/>
          <w:szCs w:val="28"/>
        </w:rPr>
        <w:t xml:space="preserve"> ОКН</w:t>
      </w:r>
      <w:r w:rsidRPr="001D6D30">
        <w:rPr>
          <w:bCs/>
          <w:sz w:val="28"/>
          <w:szCs w:val="28"/>
        </w:rPr>
        <w:t>, требований к осуществлению деятельности в границах территории достопримечательного места, данные сведения будут утве</w:t>
      </w:r>
      <w:r>
        <w:rPr>
          <w:bCs/>
          <w:sz w:val="28"/>
          <w:szCs w:val="28"/>
        </w:rPr>
        <w:t>рждены нормативным актом Службы, а также направлены в Министерство культуры Российской Федерации для согласования в установленном порядке.</w:t>
      </w:r>
    </w:p>
    <w:p w:rsidR="005E3F7D" w:rsidRPr="009F5B07" w:rsidRDefault="005E3F7D" w:rsidP="005E3F7D">
      <w:pPr>
        <w:autoSpaceDE w:val="0"/>
        <w:autoSpaceDN w:val="0"/>
        <w:adjustRightInd w:val="0"/>
        <w:ind w:firstLine="720"/>
        <w:jc w:val="both"/>
        <w:rPr>
          <w:bCs/>
          <w:sz w:val="28"/>
          <w:szCs w:val="28"/>
        </w:rPr>
      </w:pPr>
      <w:r w:rsidRPr="009F5B07">
        <w:rPr>
          <w:sz w:val="28"/>
          <w:szCs w:val="28"/>
        </w:rPr>
        <w:t xml:space="preserve">Большое значение уделено принятию мер по обеспечению сохранности объектов </w:t>
      </w:r>
      <w:r w:rsidRPr="009F5B07">
        <w:rPr>
          <w:bCs/>
          <w:sz w:val="28"/>
          <w:szCs w:val="28"/>
        </w:rPr>
        <w:t>культурного наследия и выявленных объектов археологического наследия.</w:t>
      </w:r>
    </w:p>
    <w:p w:rsidR="005E3F7D" w:rsidRPr="00C5250D" w:rsidRDefault="005E3F7D" w:rsidP="005E3F7D">
      <w:pPr>
        <w:autoSpaceDE w:val="0"/>
        <w:autoSpaceDN w:val="0"/>
        <w:adjustRightInd w:val="0"/>
        <w:ind w:firstLine="720"/>
        <w:jc w:val="both"/>
        <w:rPr>
          <w:bCs/>
          <w:sz w:val="28"/>
          <w:szCs w:val="28"/>
        </w:rPr>
      </w:pPr>
      <w:r w:rsidRPr="009F5B07">
        <w:rPr>
          <w:bCs/>
          <w:sz w:val="28"/>
          <w:szCs w:val="28"/>
        </w:rPr>
        <w:t>В связи с тем, что проектирование и проведение земляных,</w:t>
      </w:r>
      <w:r w:rsidRPr="00C5250D">
        <w:rPr>
          <w:bCs/>
          <w:sz w:val="28"/>
          <w:szCs w:val="28"/>
        </w:rPr>
        <w:t xml:space="preserve"> строительных, мелиоративных, хозяйственных работ, работ по использованию лесов и других работ осуществляются при отсутствии на данной территории объектов культурного наследия,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проводящим указанные работы, Служба выдает заключения об отсутствии (наличии) объектов культурного наследия (выявленных объектах) на землях, подлежащих хозяйственному воздействию, об отсутствии данных о наличии объектов культурного наследия и необходимости проведения историко-культурной экспертизы, о наличии или об отсутствии объектов культурного наследия по результатам историко-культурной экспертизы. За отчетный период 2019 года подготовлено </w:t>
      </w:r>
      <w:r>
        <w:rPr>
          <w:bCs/>
          <w:sz w:val="28"/>
          <w:szCs w:val="28"/>
        </w:rPr>
        <w:t xml:space="preserve">более </w:t>
      </w:r>
      <w:r w:rsidRPr="00C5250D">
        <w:rPr>
          <w:bCs/>
          <w:sz w:val="28"/>
          <w:szCs w:val="28"/>
        </w:rPr>
        <w:t>120 вышеуказанных заключений.</w:t>
      </w:r>
    </w:p>
    <w:p w:rsidR="0053368A" w:rsidRDefault="0053368A"/>
    <w:sectPr w:rsidR="0053368A" w:rsidSect="005E3F7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3B"/>
    <w:rsid w:val="000A5FF2"/>
    <w:rsid w:val="000E21CA"/>
    <w:rsid w:val="0053368A"/>
    <w:rsid w:val="005E3F7D"/>
    <w:rsid w:val="00A6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7B129-CC86-422A-BE9C-F99791D9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Елена Викторовна</dc:creator>
  <cp:keywords/>
  <dc:description/>
  <cp:lastModifiedBy>Родина Елена Викторовна</cp:lastModifiedBy>
  <cp:revision>4</cp:revision>
  <dcterms:created xsi:type="dcterms:W3CDTF">2020-12-26T02:52:00Z</dcterms:created>
  <dcterms:modified xsi:type="dcterms:W3CDTF">2020-12-26T02:54:00Z</dcterms:modified>
</cp:coreProperties>
</file>