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05A5" w:rsidRDefault="00D114B6">
      <w:pPr>
        <w:spacing w:line="276" w:lineRule="auto"/>
        <w:rPr>
          <w:sz w:val="28"/>
        </w:rPr>
      </w:pPr>
      <w:r>
        <w:rPr>
          <w:noProof/>
          <w:sz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l="0" t="0" r="0" b="0"/>
            <wp:wrapTight wrapText="bothSides" distL="114300" distR="114300">
              <wp:wrapPolygon edited="0"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rcRect/>
                    <a:stretch/>
                  </pic:blipFill>
                  <pic:spPr>
                    <a:xfrm>
                      <a:off x="0" y="0"/>
                      <a:ext cx="64770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05A5" w:rsidRDefault="008A05A5">
      <w:pPr>
        <w:spacing w:line="360" w:lineRule="auto"/>
        <w:jc w:val="center"/>
        <w:rPr>
          <w:sz w:val="32"/>
        </w:rPr>
      </w:pPr>
    </w:p>
    <w:p w:rsidR="008A05A5" w:rsidRDefault="008A05A5">
      <w:pPr>
        <w:jc w:val="center"/>
        <w:rPr>
          <w:b/>
          <w:sz w:val="32"/>
        </w:rPr>
      </w:pPr>
    </w:p>
    <w:p w:rsidR="008A05A5" w:rsidRDefault="008A05A5">
      <w:pPr>
        <w:rPr>
          <w:b/>
          <w:sz w:val="32"/>
        </w:rPr>
      </w:pPr>
    </w:p>
    <w:p w:rsidR="008A05A5" w:rsidRDefault="00D114B6">
      <w:pPr>
        <w:jc w:val="center"/>
        <w:rPr>
          <w:b/>
          <w:sz w:val="32"/>
        </w:rPr>
      </w:pPr>
      <w:r>
        <w:rPr>
          <w:b/>
          <w:sz w:val="32"/>
        </w:rPr>
        <w:t>П О С Т А Н О В Л Е Н И Е</w:t>
      </w:r>
    </w:p>
    <w:p w:rsidR="008A05A5" w:rsidRDefault="008A05A5">
      <w:pPr>
        <w:jc w:val="center"/>
        <w:rPr>
          <w:b/>
          <w:sz w:val="28"/>
        </w:rPr>
      </w:pPr>
    </w:p>
    <w:p w:rsidR="008A05A5" w:rsidRDefault="00D114B6">
      <w:pPr>
        <w:jc w:val="center"/>
        <w:rPr>
          <w:b/>
          <w:sz w:val="28"/>
        </w:rPr>
      </w:pPr>
      <w:r>
        <w:rPr>
          <w:b/>
          <w:sz w:val="28"/>
        </w:rPr>
        <w:t>ПРАВИТЕЛЬСТВА</w:t>
      </w:r>
    </w:p>
    <w:p w:rsidR="008A05A5" w:rsidRDefault="00D114B6">
      <w:pPr>
        <w:jc w:val="center"/>
        <w:rPr>
          <w:b/>
          <w:sz w:val="28"/>
        </w:rPr>
      </w:pPr>
      <w:r>
        <w:rPr>
          <w:b/>
          <w:sz w:val="28"/>
        </w:rPr>
        <w:t>КАМЧАТСКОГО КРАЯ</w:t>
      </w:r>
    </w:p>
    <w:p w:rsidR="008A05A5" w:rsidRDefault="008A05A5">
      <w:pPr>
        <w:spacing w:line="276" w:lineRule="auto"/>
        <w:jc w:val="center"/>
        <w:rPr>
          <w:sz w:val="28"/>
        </w:rPr>
      </w:pPr>
    </w:p>
    <w:tbl>
      <w:tblPr>
        <w:tblW w:w="0" w:type="auto"/>
        <w:tblInd w:w="-142" w:type="dxa"/>
        <w:tblLayout w:type="fixed"/>
        <w:tblLook w:val="04A0" w:firstRow="1" w:lastRow="0" w:firstColumn="1" w:lastColumn="0" w:noHBand="0" w:noVBand="1"/>
      </w:tblPr>
      <w:tblGrid>
        <w:gridCol w:w="1985"/>
        <w:gridCol w:w="425"/>
        <w:gridCol w:w="1985"/>
      </w:tblGrid>
      <w:tr w:rsidR="008A05A5"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8A05A5" w:rsidRDefault="00D114B6">
            <w:pPr>
              <w:spacing w:line="276" w:lineRule="auto"/>
              <w:ind w:right="34"/>
              <w:jc w:val="center"/>
              <w:rPr>
                <w:sz w:val="20"/>
              </w:rPr>
            </w:pPr>
            <w:bookmarkStart w:id="0" w:name="REGDATESTAMP"/>
            <w:r>
              <w:rPr>
                <w:sz w:val="28"/>
              </w:rPr>
              <w:t>[Д</w:t>
            </w:r>
            <w:r>
              <w:rPr>
                <w:sz w:val="18"/>
              </w:rPr>
              <w:t>ата</w:t>
            </w:r>
            <w:r>
              <w:t xml:space="preserve"> </w:t>
            </w:r>
            <w:r>
              <w:rPr>
                <w:sz w:val="18"/>
              </w:rPr>
              <w:t>регистрации</w:t>
            </w:r>
            <w:r>
              <w:rPr>
                <w:sz w:val="28"/>
              </w:rPr>
              <w:t>]</w:t>
            </w:r>
            <w:bookmarkEnd w:id="0"/>
          </w:p>
        </w:tc>
        <w:tc>
          <w:tcPr>
            <w:tcW w:w="425" w:type="dxa"/>
          </w:tcPr>
          <w:p w:rsidR="008A05A5" w:rsidRDefault="00D114B6">
            <w:pPr>
              <w:spacing w:line="276" w:lineRule="auto"/>
              <w:jc w:val="both"/>
              <w:rPr>
                <w:sz w:val="20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8A05A5" w:rsidRDefault="00D114B6">
            <w:pPr>
              <w:spacing w:line="276" w:lineRule="auto"/>
              <w:jc w:val="center"/>
              <w:rPr>
                <w:b/>
                <w:sz w:val="20"/>
              </w:rPr>
            </w:pPr>
            <w:bookmarkStart w:id="1" w:name="REGNUMSTAMP"/>
            <w:r>
              <w:rPr>
                <w:sz w:val="28"/>
              </w:rPr>
              <w:t>[Н</w:t>
            </w:r>
            <w:r>
              <w:rPr>
                <w:sz w:val="18"/>
              </w:rPr>
              <w:t>омер</w:t>
            </w:r>
            <w:r>
              <w:t xml:space="preserve"> </w:t>
            </w:r>
            <w:r>
              <w:rPr>
                <w:sz w:val="18"/>
              </w:rPr>
              <w:t>документа</w:t>
            </w:r>
            <w:r>
              <w:rPr>
                <w:sz w:val="28"/>
              </w:rPr>
              <w:t>]</w:t>
            </w:r>
            <w:bookmarkEnd w:id="1"/>
          </w:p>
        </w:tc>
      </w:tr>
    </w:tbl>
    <w:p w:rsidR="008A05A5" w:rsidRDefault="00D114B6">
      <w:pPr>
        <w:spacing w:line="276" w:lineRule="auto"/>
        <w:ind w:right="5526"/>
        <w:jc w:val="center"/>
        <w:rPr>
          <w:sz w:val="28"/>
        </w:rPr>
      </w:pPr>
      <w:r>
        <w:t>г. Петропавловск-Камчатский</w:t>
      </w:r>
    </w:p>
    <w:p w:rsidR="008A05A5" w:rsidRDefault="008A05A5">
      <w:pPr>
        <w:spacing w:line="276" w:lineRule="auto"/>
        <w:ind w:firstLine="709"/>
        <w:jc w:val="both"/>
        <w:rPr>
          <w:sz w:val="28"/>
        </w:rPr>
      </w:pPr>
    </w:p>
    <w:tbl>
      <w:tblPr>
        <w:tblStyle w:val="af9"/>
        <w:tblW w:w="0" w:type="auto"/>
        <w:tblInd w:w="-14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A0" w:firstRow="1" w:lastRow="0" w:firstColumn="1" w:lastColumn="0" w:noHBand="0" w:noVBand="1"/>
      </w:tblPr>
      <w:tblGrid>
        <w:gridCol w:w="9781"/>
      </w:tblGrid>
      <w:tr w:rsidR="008A05A5">
        <w:tc>
          <w:tcPr>
            <w:tcW w:w="9781" w:type="dxa"/>
            <w:tcBorders>
              <w:top w:val="nil"/>
              <w:left w:val="nil"/>
              <w:bottom w:val="nil"/>
              <w:right w:val="nil"/>
            </w:tcBorders>
          </w:tcPr>
          <w:p w:rsidR="008A05A5" w:rsidRDefault="00D114B6">
            <w:pPr>
              <w:ind w:left="28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Об установлении объединенной зоны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округа Камчатского края, и утверждении требований к градостроительным регламентам в границах территорий данных зон</w:t>
            </w:r>
          </w:p>
        </w:tc>
      </w:tr>
    </w:tbl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В соответствии с абзацем вторым пункта 3 статьи 34 Федерального закона от 25.06.2002 № 73-ФЗ «Об объектах культурного наследия (памятниках истории и культуры) народов Российской Федерации», пунктом 14 постановления Правительства Российской Федерации от 12.09.2015 № 972 «Об утверждении Положения о зонах охраны объектов культурного наследия (памятников истории и культуры) народов Российской Федерации и о признании утратившими силу отдельных положений нормативных правовых актов Правительства Российской Федерации» и пунктом 12</w:t>
      </w:r>
      <w:r>
        <w:rPr>
          <w:sz w:val="28"/>
          <w:vertAlign w:val="superscript"/>
        </w:rPr>
        <w:t>2</w:t>
      </w:r>
      <w:r>
        <w:rPr>
          <w:sz w:val="28"/>
        </w:rPr>
        <w:t xml:space="preserve"> статьи 5 Закона Камчатского края от 24.12.2010 № 547 «Об объектах культурного наследия (памятниках истории и культуры) народов Российской Федерации, расположенных на территории Камчатского края»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ПРАВИТЕЛЬСТВО ПОСТАНОВЛЯЕТ: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numPr>
          <w:ilvl w:val="0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>Установить объединенную зону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округа Камчатского края, согласно приложению 1 к настоящему постановлению.</w:t>
      </w:r>
    </w:p>
    <w:p w:rsidR="008A05A5" w:rsidRDefault="00D114B6">
      <w:pPr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</w:rPr>
        <w:t xml:space="preserve">Утвердить требования к градостроительным регламентам в границах территории объединенной зоны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округа Камчатского края (далее - Объекты), согласно приложению 2 к настоящему постановлению. </w:t>
      </w:r>
    </w:p>
    <w:p w:rsidR="008A05A5" w:rsidRDefault="00D114B6">
      <w:pPr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</w:rPr>
        <w:lastRenderedPageBreak/>
        <w:t>Службе охраны объектов культурного наследия Камчатского края:</w:t>
      </w:r>
    </w:p>
    <w:p w:rsidR="008A05A5" w:rsidRDefault="00D114B6">
      <w:pPr>
        <w:numPr>
          <w:ilvl w:val="0"/>
          <w:numId w:val="2"/>
        </w:numPr>
        <w:tabs>
          <w:tab w:val="left" w:pos="1134"/>
        </w:tabs>
        <w:ind w:left="0" w:firstLine="709"/>
        <w:contextualSpacing/>
        <w:jc w:val="both"/>
        <w:rPr>
          <w:sz w:val="28"/>
        </w:rPr>
      </w:pPr>
      <w:r>
        <w:rPr>
          <w:sz w:val="28"/>
        </w:rPr>
        <w:t>направить копию настоящего постановления об установлении объединенной зоны охраны Объектов:</w:t>
      </w:r>
    </w:p>
    <w:p w:rsidR="008A05A5" w:rsidRDefault="00D114B6">
      <w:pPr>
        <w:ind w:firstLine="708"/>
        <w:jc w:val="both"/>
        <w:rPr>
          <w:sz w:val="28"/>
        </w:rPr>
      </w:pPr>
      <w:r>
        <w:rPr>
          <w:sz w:val="28"/>
        </w:rPr>
        <w:t>а) в администрацию Петропавловск-Камчатского городского округа, на территории которого расположены Объекты, для размещения в информационной системе обеспечения градостроительной деятельности в течение 7 календарных дней с даты вступления в силу настоящего постановления;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б) в Министерство культуры Российской Федерации в течение 15 дней с даты вступления в силу настоящего постановления;</w:t>
      </w:r>
    </w:p>
    <w:p w:rsidR="008A05A5" w:rsidRDefault="00D114B6">
      <w:pPr>
        <w:numPr>
          <w:ilvl w:val="0"/>
          <w:numId w:val="2"/>
        </w:numPr>
        <w:tabs>
          <w:tab w:val="left" w:pos="1134"/>
        </w:tabs>
        <w:spacing w:after="160"/>
        <w:ind w:left="0" w:firstLine="709"/>
        <w:contextualSpacing/>
        <w:jc w:val="both"/>
        <w:rPr>
          <w:sz w:val="28"/>
        </w:rPr>
      </w:pPr>
      <w:r>
        <w:rPr>
          <w:sz w:val="28"/>
        </w:rPr>
        <w:t>обеспечить: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а) внесение сведений о наличии объединенной зоны охраны Объектов в федеральную государственную информационную систему территориального планирования, а также в единый государственный реестр объектов культурного наследия (памятников истории и культуры) народов Российской Федерации в течение 30 рабочих дней со дня вступления в силу настоящего постановления;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б) направление сведений о наличии объединенной зоны охраны Объектов в орган кадастрового учета для внесения в государственный кадастр недвижимости.</w:t>
      </w:r>
    </w:p>
    <w:p w:rsidR="008A05A5" w:rsidRDefault="00D114B6">
      <w:pPr>
        <w:numPr>
          <w:ilvl w:val="0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>Определить Правительство Камчатского края органом государственной власти, обязанным возместить убытки, причиненные в связи с установлением объединенной зоны охраны Объектов, в соответствии с пунктами 8 и 9 статьи 57</w:t>
      </w:r>
      <w:r>
        <w:rPr>
          <w:sz w:val="28"/>
          <w:vertAlign w:val="superscript"/>
        </w:rPr>
        <w:t>1</w:t>
      </w:r>
      <w:r>
        <w:rPr>
          <w:sz w:val="28"/>
        </w:rPr>
        <w:t xml:space="preserve"> Земельного кодекса Российской Федерации в сроки, установленные статьей 57</w:t>
      </w:r>
      <w:r>
        <w:rPr>
          <w:sz w:val="28"/>
          <w:vertAlign w:val="superscript"/>
        </w:rPr>
        <w:t>1</w:t>
      </w:r>
      <w:r>
        <w:rPr>
          <w:sz w:val="28"/>
        </w:rPr>
        <w:t xml:space="preserve"> Земельного кодекса Российской Федерации.</w:t>
      </w:r>
    </w:p>
    <w:p w:rsidR="008A05A5" w:rsidRDefault="00D114B6">
      <w:pPr>
        <w:widowControl w:val="0"/>
        <w:numPr>
          <w:ilvl w:val="0"/>
          <w:numId w:val="1"/>
        </w:numPr>
        <w:tabs>
          <w:tab w:val="left" w:pos="1028"/>
        </w:tabs>
        <w:spacing w:after="160"/>
        <w:ind w:left="0" w:firstLine="709"/>
        <w:jc w:val="both"/>
        <w:rPr>
          <w:sz w:val="28"/>
        </w:rPr>
      </w:pPr>
      <w:r>
        <w:rPr>
          <w:sz w:val="28"/>
        </w:rPr>
        <w:t>Настоящее постановление вступает в силу после дня его официального опубликования.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 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 </w:t>
      </w:r>
    </w:p>
    <w:p w:rsidR="008A05A5" w:rsidRDefault="008A05A5">
      <w:pPr>
        <w:ind w:firstLine="709"/>
        <w:jc w:val="both"/>
        <w:rPr>
          <w:sz w:val="28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9"/>
        <w:gridCol w:w="3402"/>
        <w:gridCol w:w="2268"/>
      </w:tblGrid>
      <w:tr w:rsidR="008A05A5">
        <w:trPr>
          <w:trHeight w:val="1256"/>
        </w:trPr>
        <w:tc>
          <w:tcPr>
            <w:tcW w:w="3969" w:type="dxa"/>
            <w:shd w:val="clear" w:color="auto" w:fill="auto"/>
            <w:tcMar>
              <w:left w:w="0" w:type="dxa"/>
              <w:right w:w="0" w:type="dxa"/>
            </w:tcMar>
          </w:tcPr>
          <w:p w:rsidR="008A05A5" w:rsidRDefault="00D114B6">
            <w:pPr>
              <w:ind w:left="4" w:hanging="4"/>
              <w:rPr>
                <w:sz w:val="28"/>
              </w:rPr>
            </w:pPr>
            <w:r>
              <w:rPr>
                <w:sz w:val="28"/>
              </w:rPr>
              <w:t>Председатель Правительства Камчатского края</w:t>
            </w:r>
          </w:p>
        </w:tc>
        <w:tc>
          <w:tcPr>
            <w:tcW w:w="3402" w:type="dxa"/>
            <w:shd w:val="clear" w:color="auto" w:fill="auto"/>
            <w:tcMar>
              <w:left w:w="0" w:type="dxa"/>
              <w:right w:w="0" w:type="dxa"/>
            </w:tcMar>
          </w:tcPr>
          <w:p w:rsidR="008A05A5" w:rsidRDefault="00D114B6">
            <w:pPr>
              <w:ind w:right="-116"/>
              <w:jc w:val="center"/>
              <w:rPr>
                <w:color w:val="D9D9D9"/>
                <w:sz w:val="28"/>
              </w:rPr>
            </w:pPr>
            <w:bookmarkStart w:id="2" w:name="SIGNERSTAMP1"/>
            <w:r>
              <w:rPr>
                <w:color w:val="D9D9D9"/>
                <w:sz w:val="28"/>
              </w:rPr>
              <w:t>[горизонтальный штамп подписи 1]</w:t>
            </w:r>
            <w:bookmarkEnd w:id="2"/>
          </w:p>
          <w:p w:rsidR="008A05A5" w:rsidRDefault="008A05A5">
            <w:pPr>
              <w:ind w:firstLine="709"/>
              <w:jc w:val="right"/>
              <w:rPr>
                <w:sz w:val="28"/>
              </w:rPr>
            </w:pPr>
          </w:p>
        </w:tc>
        <w:tc>
          <w:tcPr>
            <w:tcW w:w="2268" w:type="dxa"/>
            <w:shd w:val="clear" w:color="auto" w:fill="auto"/>
            <w:tcMar>
              <w:left w:w="0" w:type="dxa"/>
              <w:right w:w="0" w:type="dxa"/>
            </w:tcMar>
          </w:tcPr>
          <w:p w:rsidR="008A05A5" w:rsidRDefault="008A05A5">
            <w:pPr>
              <w:ind w:right="-6"/>
              <w:jc w:val="right"/>
              <w:rPr>
                <w:sz w:val="28"/>
              </w:rPr>
            </w:pPr>
          </w:p>
          <w:p w:rsidR="008A05A5" w:rsidRDefault="00D114B6">
            <w:pPr>
              <w:ind w:right="-6"/>
              <w:jc w:val="right"/>
              <w:rPr>
                <w:sz w:val="28"/>
              </w:rPr>
            </w:pPr>
            <w:r>
              <w:rPr>
                <w:sz w:val="28"/>
              </w:rPr>
              <w:t>Е.А. Чекин</w:t>
            </w:r>
          </w:p>
        </w:tc>
      </w:tr>
    </w:tbl>
    <w:p w:rsidR="008A05A5" w:rsidRDefault="008A05A5">
      <w:pPr>
        <w:rPr>
          <w:sz w:val="28"/>
        </w:rPr>
      </w:pPr>
    </w:p>
    <w:p w:rsidR="008A05A5" w:rsidRDefault="008A05A5">
      <w:pPr>
        <w:rPr>
          <w:sz w:val="28"/>
        </w:rPr>
      </w:pPr>
    </w:p>
    <w:p w:rsidR="008A05A5" w:rsidRDefault="008A05A5">
      <w:pPr>
        <w:rPr>
          <w:sz w:val="28"/>
        </w:rPr>
      </w:pPr>
    </w:p>
    <w:p w:rsidR="008A05A5" w:rsidRDefault="008A05A5">
      <w:pPr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ind w:left="5387"/>
        <w:rPr>
          <w:sz w:val="28"/>
        </w:rPr>
      </w:pPr>
      <w:r>
        <w:rPr>
          <w:sz w:val="28"/>
        </w:rPr>
        <w:lastRenderedPageBreak/>
        <w:t xml:space="preserve">Приложение 1 к постановлению Правительства Камчатского края </w:t>
      </w:r>
    </w:p>
    <w:p w:rsidR="008A05A5" w:rsidRDefault="00D114B6">
      <w:pPr>
        <w:ind w:left="4679" w:firstLine="708"/>
        <w:jc w:val="both"/>
        <w:rPr>
          <w:sz w:val="20"/>
        </w:rPr>
      </w:pPr>
      <w:r>
        <w:rPr>
          <w:sz w:val="28"/>
        </w:rPr>
        <w:t>от [</w:t>
      </w:r>
      <w:r>
        <w:rPr>
          <w:color w:val="C0C0C0"/>
          <w:sz w:val="28"/>
        </w:rPr>
        <w:t>Д</w:t>
      </w:r>
      <w:r>
        <w:rPr>
          <w:color w:val="C0C0C0"/>
          <w:sz w:val="20"/>
        </w:rPr>
        <w:t>ата регистрации</w:t>
      </w:r>
      <w:r>
        <w:rPr>
          <w:sz w:val="20"/>
        </w:rPr>
        <w:t xml:space="preserve">] </w:t>
      </w:r>
      <w:r>
        <w:rPr>
          <w:sz w:val="28"/>
        </w:rPr>
        <w:t>№</w:t>
      </w:r>
      <w:r>
        <w:rPr>
          <w:sz w:val="20"/>
        </w:rPr>
        <w:t xml:space="preserve"> </w:t>
      </w:r>
      <w:r>
        <w:rPr>
          <w:sz w:val="28"/>
        </w:rPr>
        <w:t>[</w:t>
      </w:r>
      <w:r>
        <w:rPr>
          <w:color w:val="C0C0C0"/>
          <w:sz w:val="28"/>
        </w:rPr>
        <w:t>Н</w:t>
      </w:r>
      <w:r>
        <w:rPr>
          <w:color w:val="C0C0C0"/>
          <w:sz w:val="18"/>
        </w:rPr>
        <w:t>омер документа</w:t>
      </w:r>
      <w:r>
        <w:rPr>
          <w:sz w:val="20"/>
        </w:rPr>
        <w:t>]</w:t>
      </w:r>
    </w:p>
    <w:p w:rsidR="008A05A5" w:rsidRDefault="008A05A5">
      <w:pPr>
        <w:ind w:left="5387"/>
        <w:rPr>
          <w:sz w:val="28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Объединенная зона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округа Камчатского края</w:t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(далее – Объект(ы), ОКН).</w:t>
      </w:r>
    </w:p>
    <w:p w:rsidR="008A05A5" w:rsidRDefault="008A05A5">
      <w:pPr>
        <w:pStyle w:val="ConsPlusNormal"/>
        <w:ind w:firstLine="709"/>
        <w:jc w:val="center"/>
        <w:rPr>
          <w:rFonts w:ascii="Times New Roman" w:hAnsi="Times New Roman"/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В состав зон охраны ОКН включены: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1. Единая охранная зона - ОЗ. Состоит из ОЗ 1 и ОЗ 2 (</w:t>
      </w:r>
      <w:proofErr w:type="spellStart"/>
      <w:r>
        <w:rPr>
          <w:sz w:val="28"/>
        </w:rPr>
        <w:t>подзоны</w:t>
      </w:r>
      <w:proofErr w:type="spellEnd"/>
      <w:r>
        <w:rPr>
          <w:sz w:val="28"/>
        </w:rPr>
        <w:t xml:space="preserve"> ОЗ 2-1, ОЗ 2-2, ОЗ 2-3).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2. Единая зона регулирования застройки и хозяйственной деятельности – ЗРЗ. Состоит из ЗРЗ 1 (</w:t>
      </w:r>
      <w:proofErr w:type="spellStart"/>
      <w:r>
        <w:rPr>
          <w:sz w:val="28"/>
        </w:rPr>
        <w:t>подзоны</w:t>
      </w:r>
      <w:proofErr w:type="spellEnd"/>
      <w:r>
        <w:rPr>
          <w:sz w:val="28"/>
        </w:rPr>
        <w:t xml:space="preserve"> ЗРЗ 1-1, ЗРЗ 1-2, ЗРЗ 1-3, ЗРЗ 1-4, ЗРЗ 1-5, ЗРЗ 1-6, ЗРЗ 1-7, ЗРЗ 1-8), ЗРЗ 2 (</w:t>
      </w:r>
      <w:proofErr w:type="spellStart"/>
      <w:r>
        <w:rPr>
          <w:sz w:val="28"/>
        </w:rPr>
        <w:t>подзоны</w:t>
      </w:r>
      <w:proofErr w:type="spellEnd"/>
      <w:r>
        <w:rPr>
          <w:sz w:val="28"/>
        </w:rPr>
        <w:t xml:space="preserve"> ЗРЗ 2-1, ЗРЗ 2-2, ЗРЗ 2-3), ЗРЗ 3 (</w:t>
      </w:r>
      <w:proofErr w:type="spellStart"/>
      <w:r>
        <w:rPr>
          <w:sz w:val="28"/>
        </w:rPr>
        <w:t>подзоны</w:t>
      </w:r>
      <w:proofErr w:type="spellEnd"/>
      <w:r>
        <w:rPr>
          <w:sz w:val="28"/>
        </w:rPr>
        <w:t xml:space="preserve"> ЗРЗ 3-1, ЗРЗ 3-2, ЗРЗ 3-3).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3. Единая зона охраняемого ландшафта - ЗОЛ.</w:t>
      </w:r>
    </w:p>
    <w:p w:rsidR="008A05A5" w:rsidRDefault="008A05A5">
      <w:pPr>
        <w:ind w:firstLine="709"/>
        <w:jc w:val="both"/>
        <w:rPr>
          <w:sz w:val="16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Единая охранная зона – ОЗ.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Единая охранная зона – ОЗ состоит из ОЗ 1 и ОЗ 2 по принципу различных требований к ограничению хозяйственной деятельности и запрету на строительство.</w:t>
      </w:r>
    </w:p>
    <w:p w:rsidR="008A05A5" w:rsidRDefault="008A05A5">
      <w:pPr>
        <w:ind w:firstLine="709"/>
        <w:jc w:val="both"/>
        <w:rPr>
          <w:sz w:val="16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1.1. Единая охранная зона – ОЗ 1.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16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Описание границ единой охранной зоны – ОЗ 1.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- восточный угол земельного участка с кадастровым номером 41:01:0010121:126, образованного под зданием по адресу: Камчатский край, г. Петропавловск-Камчатский, ул. Красинцев, 12. Точка расположена на территории земельного участка 41:01:0010121:1579.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1 - 7 граница проходит 106,13 метров по часовой стрелке на юго-восток, через ул. Ленинская, вдоль здания, расположенного по адресу: Камчатский край, г. Петропавловск-Камчатский, ул. Ленинская, 54, по границе земельного участка с кадастровым номером 41:01:0010122:162;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7 - 23 граница проходит 241,94 метра по часовой стрелке на юго-восток, граница изломана, определена вдоль зданий, через ул. Советская;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23 - 25 граница проходит 92,67 метров по часовой стрелке на юго-восток, граница определена вдоль западной границы земельного участка с кадастровым номером 41:01:0010122:25, образованного под зданием по адресу: Камчатский край, г. Петропавловск-Камчатский, ул. Советская, 30, вдоль западной границы земельного участка с кадастровым номером 41:01:0010122:19, образованного под зданием по адресу: Камчатский край, г. Петропавловск-Камчатский, ул. Советская, 28;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25 - 39 граница проходит 318,87 метров по часовой стрелке на запад, граница изломана, определена вдоль зданий и сооружений сквозь границы </w:t>
      </w:r>
      <w:r>
        <w:rPr>
          <w:sz w:val="28"/>
        </w:rPr>
        <w:lastRenderedPageBreak/>
        <w:t>земельных участков с кадастровыми номерами: 41:01:0010122:590 (предназначенного для размещения автомобильных дорог и их конструктивных элементов, расположенного по адресу: Камчатский край, г. Петропавловск-Камчатский, ул. Советская), 41:01:0010122:420 и 41:01:0010122:51 под производственным зданием МП «Чайка»;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39 - 1 граница проходит 196,19 метров по часовой стрелке на северо-запад, граница изломана, определена по границе кадастровых кварталов 41:01:0010122 и 41:01:0010121 на местности по асфальтированной дороге.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Внутренние контуры: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46 - 46 граница проходит 35,75 метров по часовой стрелке на северо-восток, по территории объекта культурного наследия федерального значения «Памятник английскому мореплавателю Клерку Чарльзу (1741-1779)»;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50 - 50 граница проходит 123,6 метров по часовой стрелке на северо-восток, по территории объекта культурного наследия федерального значения «Памятник Лаперузу Жану-Франсуа (1741-1788)»;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62 - 62 граница проходит 71 метр по часовой стрелке на северо-запад, по территории объекта культурного наследия федерального значения «Памятник Берингу Витусу (1681-1741)», расположенного по адресу: г. Петропавловск-Камчатский, ул. Советская.</w:t>
      </w:r>
    </w:p>
    <w:p w:rsidR="008A05A5" w:rsidRDefault="008A05A5">
      <w:pPr>
        <w:ind w:left="851" w:hanging="851"/>
        <w:jc w:val="both"/>
        <w:rPr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охранной зоны ОЗ 1.</w:t>
      </w:r>
    </w:p>
    <w:p w:rsidR="008A05A5" w:rsidRDefault="008A05A5">
      <w:pPr>
        <w:jc w:val="center"/>
        <w:rPr>
          <w:sz w:val="16"/>
        </w:rPr>
      </w:pPr>
    </w:p>
    <w:tbl>
      <w:tblPr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560282.17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1411947.65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560284.94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1411963.85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560289.05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560290.15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1412010.56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560282.05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1412026.10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560276.55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1412034.61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560187.18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1412055.48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560190.71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1412063.40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560170.27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1412066.73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0,00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560168.27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1412069.73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0,00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560171.47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1412078.53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560167.27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1412080.13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560168.87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1412085.33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560165.27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1412086.33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560167.07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1412092.53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560164.47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1412093.93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560166.47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1412101.93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560176.47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1412099.73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н20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560177.87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1412106.93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560206.87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1412100.13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560208.82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1412110.22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560157.14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1412141.04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560125.07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1412148.30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1412129.61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560130.87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1412127.54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560122.90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1412101.32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560121.04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560122.07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1412090.83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560114.09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1412064.05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560112.24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1412057.56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560182.57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1412033.01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560174.19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1412007.37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560189.45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1411996.63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560218.82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560222.14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560223.64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1411988.33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560221.68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1411925.35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560220.17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1411928.29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560236.87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1411989.39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560239.97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1411997.78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560274.61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560263.29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1411939.09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560260.70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1412017.81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560262.68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1412025.50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560253.26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1412028.23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560251.08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1412020.52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560260.70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1412017.81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560157.57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1412049.69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560163.22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1412062.54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1412070.92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1412083.14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560118.33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1412063.89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560119.14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1412062.28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560157.57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1412049.69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560141.42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1412103.85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560144.13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1412110.86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560147.27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1412123.70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560134.85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1412126.74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560133.26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1412121.37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560129.79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1412110.23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560128.33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1412104.04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560129.00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1412103.16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560131.34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1412102.22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560141.42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1412103.85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rPr>
          <w:sz w:val="16"/>
        </w:rPr>
      </w:pPr>
      <w:r>
        <w:rPr>
          <w:sz w:val="16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охранной зоны ОЗ 1 как объекта землеустройства.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left="-851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537277" cy="8802370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/>
                    <a:srcRect t="1746"/>
                    <a:stretch/>
                  </pic:blipFill>
                  <pic:spPr>
                    <a:xfrm>
                      <a:off x="0" y="0"/>
                      <a:ext cx="6537277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1.2. Единая охранная зона – ОЗ 2.</w:t>
      </w:r>
    </w:p>
    <w:p w:rsidR="008A05A5" w:rsidRDefault="00D114B6">
      <w:pPr>
        <w:jc w:val="both"/>
        <w:rPr>
          <w:sz w:val="28"/>
        </w:rPr>
      </w:pPr>
      <w:r>
        <w:rPr>
          <w:sz w:val="28"/>
        </w:rPr>
        <w:t xml:space="preserve">Единая охранная зона – ОЗ 2 состоит из </w:t>
      </w:r>
      <w:proofErr w:type="spellStart"/>
      <w:r>
        <w:rPr>
          <w:sz w:val="28"/>
        </w:rPr>
        <w:t>подзон</w:t>
      </w:r>
      <w:proofErr w:type="spellEnd"/>
      <w:r>
        <w:rPr>
          <w:sz w:val="28"/>
        </w:rPr>
        <w:t>: ОЗ 2-1, ОЗ 2-2, ОЗ 2-3.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1.2.1. Описание границ единой охранной зоны – ОЗ 2-1.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восточной стороне земельного участка с кадастровым номером 41:01:0010121:165 по адресу: Камчатский край, г. Петропавловск-Камчатский, ул. Ленинская, 75.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12 граница проходит 181,68 метров по часовой стрелке на северо-восток, граница изломана, определена вдоль восточной стороны земельного участка с кадастровым номером 41:01:0010121:165, по адресу: Камчатский край, г. Петропавловск-Камчатский, ул. Ленинская, 75, далее пересекает улицу Ленинская;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12 – 38 граница проходит 471,44 метра по часовой стрелке на юго-восток, граница изломана, определена вдоль западных границ земельных участков: 41:01:0010122:3715; 41:01:0010122:166; 41:01:0010122:218 и  восточных границ земельных участков с кадастровыми номерами: 41:01:0010121:20; 41:01:0010121:119; 41:01:0010121:1979; 41:01:0010121:1579, далее по границе территории объекта культурного наследия федерального значения «Памятник воинам Советской Армии – освободителям Курильских островов в 1945 г.»;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38 – 64 граница проходит 289,1 метр по часовой стрелке на северо-запад, граница изломана, определена вдоль северных границ земельных участков с кадастровыми номерами 41:01:0010121:127 и 41:01:0010121:294, кроме того, по границе территории объекта культурного наследия регионального значения «Дом № 1 по ул. Красинцев в г. Петропавловске-Камчатском»;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64 – 1 граница проходит 768,82 метра по часовой стрелке на северо-запад, граница изломана, совпадает с границей земельного участка с кадастровым номером 41:01:0010121:165, по адресу: Камчатский край, г. Петропавловск-Камчатский, ул. Ленинская, 75, далее пересекает улицу Ленинская, кроме того, проходит вдоль границ территорий объектов культурного наследия регионального значения: «Дом №11 по ул. Красинцев в г. Петропавловске-Камчатском», «Дом №13 по ул. Красинцев в г. Петропавловске-Камчатском», «Дом №15 по ул. Красинцев в г. Петропавловске-Камчатском», «Дом №19 по ул. Красинцев в г. Петропавловске-Камчатском»; территорий объектов культурного наследия федерального значения: «Памятник-часовня, сооруженный в честь успешной обороны г. Петропавловска от нападения англо-французской эскадры в 1854 г.», «Братская могила защитников г. Петропавловска от нападения англо-французской эскадры в 1854 г.».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Внутренний контур: 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96 – 96 граница проходит 172,68 метров по часовой стрелке на северо-запад, представляя собой замкнутый контур, ограниченный территорией </w:t>
      </w:r>
      <w:r>
        <w:rPr>
          <w:sz w:val="28"/>
        </w:rPr>
        <w:lastRenderedPageBreak/>
        <w:t>земельного участка с кадастровым номером 41:01:0010121:25, по адресу: Камчатский край, г. Петропавловск-Камчатский, ул. Красинцев, 7.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охранной зоны ОЗ 2-1.</w:t>
      </w:r>
    </w:p>
    <w:p w:rsidR="008A05A5" w:rsidRDefault="008A05A5">
      <w:pPr>
        <w:jc w:val="center"/>
        <w:rPr>
          <w:sz w:val="16"/>
        </w:rPr>
      </w:pPr>
    </w:p>
    <w:tbl>
      <w:tblPr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560588.99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1411862.07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560592.39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1411862.95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560596.57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1411865.02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560591.31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1411873.31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560580.75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1411876.09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560537.23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1411887.54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560548.40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1411919.23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560554.06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1411940.63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560554.52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1411942.58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560545.92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1411944.79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560545.16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1411941.54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560523.27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1411947.52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560525.60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1411954.46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560501.95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1411960.67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560499.85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1411952.19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560452.58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1411964.76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560447.44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1411941.66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560440.22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1411908.60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560386.91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1411918.55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560342.76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1411919.48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560337.32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1411921.17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560332.85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1411922.24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560329.18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560329.89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1411926.33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560314.17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1411929.56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560313.60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1411926.06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560304.96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1411927.84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560301.80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1411928.48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560263.29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1411939.09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560257.02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1411911.57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560221.68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1411925.35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560192.06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1411929.44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1411927.68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560182.96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1411924.54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1411917.15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1411909.74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560171.23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1411902.22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560171.05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1411900.71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560179.03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1411899.75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560191.03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560200.13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1411906.32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560200.69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1411911.77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560225.79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1411909.39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560227.48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1411907.05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560225.54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1411880.81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560215.16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1411881.44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560214.45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1411865.43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560209.46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1411865.67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560201.78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560200.79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560186.31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560168.72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1411867.06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560165.66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560199.68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1411852.96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560208.20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1411851.41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560205.43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1411818.16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560229.88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1411825.74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560305.02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1411850.08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560337.83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560372.07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1411853.96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560372.21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1411864.57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560329.98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1411864.47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560329.75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1411852.91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560295.38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1411853.64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560297.15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1411856.84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560298.85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1411863.83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560299.79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1411885.65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560301.60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1411886.86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560330.16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1411885.97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560372.47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1411885.64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560407.93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1411885.19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560407.57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1411853.69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560414.46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560415.35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1411856.50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560431.44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560432.35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560434.41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1411854.47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560435.57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560433.45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1411859.85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560430.57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1411864.38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560430.65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1411884.66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560473.55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1411884.29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560475.67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1411891.62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560487.73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1411932.52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560538.65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1411919.35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560533.13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1411874.17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560532.30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560278.19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560280.72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1411851.66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560282.60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1411855.21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560284.59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1411860.37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560287.61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1411888.43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560252.37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1411900.84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560251.32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1411896.65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560241.91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560243.58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1411854.81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560256.35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1411853.25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560255.28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1411844.65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560262.28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1411844.61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560278.19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sectPr w:rsidR="008A05A5">
          <w:headerReference w:type="default" r:id="rId10"/>
          <w:pgSz w:w="11906" w:h="16838"/>
          <w:pgMar w:top="851" w:right="567" w:bottom="1134" w:left="1701" w:header="709" w:footer="709" w:gutter="0"/>
          <w:cols w:space="720"/>
          <w:titlePg/>
        </w:sect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охранной зоны ОЗ 2-1 как объекта землеустройства.</w:t>
      </w:r>
    </w:p>
    <w:p w:rsidR="008A05A5" w:rsidRDefault="00D114B6">
      <w:pPr>
        <w:ind w:left="-567"/>
        <w:jc w:val="center"/>
        <w:rPr>
          <w:sz w:val="16"/>
        </w:rPr>
      </w:pPr>
      <w:r>
        <w:rPr>
          <w:noProof/>
          <w:sz w:val="16"/>
        </w:rPr>
        <w:drawing>
          <wp:inline distT="0" distB="0" distL="0" distR="0">
            <wp:extent cx="6206935" cy="9048902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1"/>
                    <a:srcRect b="5392"/>
                    <a:stretch/>
                  </pic:blipFill>
                  <pic:spPr>
                    <a:xfrm>
                      <a:off x="0" y="0"/>
                      <a:ext cx="6206935" cy="904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1.2.2. Описание границ единой охранной зоны – ОЗ 2-2.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южной стороне земельного участка с кадастровым номером 41:01:0010121:1919 по адресу: Камчатский край, г. Петропавловск-Камчатский, ул. Красинцев.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 – 22 граница проходит 248,53 метра по часовой стрелке на северо-восток, пересекая земельный участок 41:01:0010121:339, расположенный по адресу: Камчатский край, г. Петропавловск-Камчатский, ул. Ленинская, на земельном участке расположено сооружение - </w:t>
      </w:r>
      <w:proofErr w:type="spellStart"/>
      <w:r>
        <w:rPr>
          <w:sz w:val="28"/>
        </w:rPr>
        <w:t>тепломагистраль</w:t>
      </w:r>
      <w:proofErr w:type="spellEnd"/>
      <w:r>
        <w:rPr>
          <w:sz w:val="28"/>
        </w:rPr>
        <w:t xml:space="preserve"> №2, далее по границе земельных участков 41:01:0010122:471, 41:01:0010122:414, 41:01:0010122:158, 41:01:0010122:56, 41:01:0010122:156;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22 – 39 граница проходит 204,04 метра по часовой стрелке на юг, по западным границам земельных участков 41:01:0010121:151, 41:01:0010121:67, 41:01:0010121:576, 41:01:0010121:526, 41:01:0010121:139, 41:01:0010121:295, на местности границу можно определять по границе зеленых насаждений и застроенной территории; 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39 – 84 граница проходит 650,12 метров по часовой стрелке на северо-запад, граница изломана, определена вглубь границ территориальной зоны, по границе проезжей части, застроенной территории и границе зеленых насаждений, кроме того, по границам территорий объектов культурного наследия регионального значения: «Дом», «Дом № 26 по ул. Ленинской в г. Петропавловске-Камчатском», «Дом № 28 по улице Ленинской в г. Петропавловске-Камчатском»;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84 – 1 граница проходит 299,88 метров по часовой стрелке на северо-запад, вдоль границы земельного участка с кадастровым номером 41:01:0010121:1919 по адресу: Камчатский край, г. Петропавловск-Камчатский, ул. Красинцев.</w:t>
      </w:r>
    </w:p>
    <w:p w:rsidR="008A05A5" w:rsidRDefault="008A05A5">
      <w:pPr>
        <w:jc w:val="center"/>
        <w:rPr>
          <w:sz w:val="16"/>
        </w:rPr>
      </w:pP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охранной зоны ОЗ 2-2.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546C72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546C72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559734.97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1412113.22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559735.40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1412114.62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559744.07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1412153.83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559746.25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1412162.33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559745.15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1412162.59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559746.97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1412171.01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559747.62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1412174.02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559744.40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1412184.08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1412190.97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559710.98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1412191.63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559711.83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1412200.21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1412213.04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559715.14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1412219.96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559718.09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1412219.17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559724.90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1412217.52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559750.56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1412212.37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559752.34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1412229.62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559762.74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559764.38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1412265.91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559763.89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1412266.01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559765.94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1412275.39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559726.30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1412291.26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559695.24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1412295.67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559694.54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1412295.75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1412297.57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559676.72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1412293.01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559676.27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1412289.01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559639.72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1412292.28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559635.87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559619.51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1412296.06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559617.13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1412297.06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559614.82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1412297.66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559613.68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559605.56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1412300.52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559605.72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1412301.24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559592.64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1412303.82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559593.94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1412310.27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559583.05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1412313.07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559583.55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1412311.50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559581.06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1412304.10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559571.75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1412286.28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559569.18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1412277.56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559565.49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1412272.35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559567.64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1412263.26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559562.91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1412254.85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1412254.58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559573.98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1412252.42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559573.87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1412252.17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559574.61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1412252.03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1412246.50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1412239.81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559585.77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1412238.62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559586.97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1412238.00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559586.35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1412237.47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559584.13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1412235.69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559604.62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1412227.99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559610.05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1412245.52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559618.78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1412243.98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559643.29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1412237.45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559657.05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1412234.13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559654.98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1412222.95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559652.35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559647.53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1412220.04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559645.46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1412211.55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559648.54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1412210.46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559674.36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1412197.12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559673.84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1412190.37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559676.88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1412184.29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559673.34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1412170.85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559629.65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1412185.26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559598.43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1412194.11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559564.22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559558.23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1412215.44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559534.11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1412232.18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559520.64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1412240.20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559514.08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1412249.88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559506.39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1412227.04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559503.50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1412218.36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559501.10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1412212.27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559487.14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1412217.69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559484.20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1412209.45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559469.08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559490.48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1412166.70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559532.88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1412159.90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559530.46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1412142.98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559540.48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1412141.49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559577.03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1412128.91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559641.58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1412115.08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559657.90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1412112.84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559657.99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1412113.44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559658.30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1412115.72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559667.52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1412114.46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559667.12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1412111.59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559675.60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1412110.43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559676.08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1412114.00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559680.39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1412113.41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559680.00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1412110.57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559702.86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1412107.26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559703.06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559704.49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559704.29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1412107.05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1412106.08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16"/>
        </w:rPr>
      </w:pPr>
    </w:p>
    <w:p w:rsidR="00E87BEB" w:rsidRDefault="00D114B6">
      <w:pPr>
        <w:rPr>
          <w:sz w:val="16"/>
        </w:rPr>
      </w:pPr>
      <w:r>
        <w:rPr>
          <w:sz w:val="16"/>
        </w:rPr>
        <w:br w:type="page"/>
      </w:r>
    </w:p>
    <w:p w:rsidR="008A05A5" w:rsidRDefault="00D114B6">
      <w:pPr>
        <w:rPr>
          <w:sz w:val="28"/>
        </w:rPr>
      </w:pPr>
      <w:r>
        <w:rPr>
          <w:sz w:val="28"/>
        </w:rPr>
        <w:lastRenderedPageBreak/>
        <w:t>План границ единой охранной зоны ОЗ 2-2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noProof/>
          <w:sz w:val="16"/>
        </w:rPr>
        <w:drawing>
          <wp:inline distT="0" distB="0" distL="0" distR="0">
            <wp:extent cx="6120130" cy="8490814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/>
                    <a:srcRect/>
                    <a:stretch/>
                  </pic:blipFill>
                  <pic:spPr>
                    <a:xfrm>
                      <a:off x="0" y="0"/>
                      <a:ext cx="6120130" cy="8490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8A05A5">
      <w:pPr>
        <w:jc w:val="center"/>
        <w:rPr>
          <w:sz w:val="16"/>
        </w:rPr>
      </w:pPr>
    </w:p>
    <w:p w:rsidR="008A05A5" w:rsidRDefault="008A05A5">
      <w:pPr>
        <w:ind w:left="-567"/>
        <w:jc w:val="center"/>
        <w:rPr>
          <w:sz w:val="16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1.2.3. Описание границ единой охранной зоны – ОЗ 2-3.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южной стороне земельного участка с кадастровым номером 41:01:0010121:219, фактически занимаемый автостоянкой по адресу: Камчатский край, г. Петропавловск-Камчатский, ул. Красноармейская, 18.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2 граница проходит 22,62 метра по часовой стрелке на северо-восток, сквозь земельный участок с кадастровым номером 41:01:0010121:1634, предназначенный для многоквартирной застройки, расположенный по адресу: Камчатский край, г. Петропавловск-Камчатский, ул. Красноармейская;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 – 16 граница проходит 364,34 метра по часовой стрелке на юго-восток, вдоль западных границ земельных участков: 41:01:0010122:371, 41:01:0010122:402, 41:01:0010122:400, 41:01:0010122:2115, 41:01:0010122:3211;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16 – 23 граница проходит 98,01 метра по часовой стрелке на запад, вдоль границы смежных земельных участков с кадастровыми номерами 41:01:0010121:240 и 41:01:0010121:241, предназначенных для эксплуатации административного здания;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23 – 1 граница проходит 285,33 метров по часовой стрелке на северо-запад, вдоль восточной границы земельного участка с кадастровым номером 41:01:0010121:1983, предназначенного для эксплуатации зданий и сооружений порта, по границе зеленых насаждений.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Внутренний контур: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56 – 56 граница проходит 495,33 метров по часовой стрелке на северо-запад по границам территорий объектов культурного наследия регионального значения: «Дом № 6 по улице Красноармейской в г. Петропавловске-Камчатском», «Дом № 10 по ул. Красноармейской в г. Петропавловске- Камчатском», «Дом № 12 по ул. Красноармейской в г. Петропавловске- Камчатском», «Дом № 14 по ул. Красноармейской в г. Петропавловске-Камчатском».</w:t>
      </w:r>
    </w:p>
    <w:p w:rsidR="008A05A5" w:rsidRDefault="008A05A5">
      <w:pPr>
        <w:ind w:left="851" w:hanging="851"/>
        <w:jc w:val="both"/>
        <w:rPr>
          <w:b/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охранной зоны ОЗ 2-3.</w:t>
      </w:r>
    </w:p>
    <w:p w:rsidR="008A05A5" w:rsidRDefault="008A05A5" w:rsidP="00546C72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546C72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546C72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559432.99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559440.83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1412287.32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559437.42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1412289.23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559423.71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1412296.89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559370.99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1412325.50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559369.14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1412323.96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559367.67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1412321.86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559350.69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1412332.81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559298.35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1412366.54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559271.96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1412383.55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559258.19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1412392.82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559260.25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1412396.54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559253.86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1412400.64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559221.36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1412421.49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559209.58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1412433.44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559139.19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1412481.55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559121.69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1412455.17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559121.47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1412454.29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559114.47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1412439.36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559106.45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1412427.11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559100.27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1412417.68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559098.71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1412414.07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559101.48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559122.00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1412375.88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559137.27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1412368.04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559136.28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559161.91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1412351.49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559163.13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1412353.06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559180.25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1412344.72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559177.07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1412337.69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559182.51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1412336.88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559196.33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1412328.50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559207.49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559217.39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1412311.22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559227.66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559240.02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1412291.80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559254.34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1412284.55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559268.19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1412273.45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559273.26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1412270.87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559317.63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559318.27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1412249.64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559324.36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1412261.60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559335.84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1412258.51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1412258.00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559339.87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559348.38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1412264.42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559371.68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1412254.19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559373.48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1412260.01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559374.68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1412263.87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559380.45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1412282.09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559384.71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1412280.61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559389.83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1412278.78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559392.24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1412283.92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559419.70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1412271.91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559432.99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559332.10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559333.44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559342.99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1412300.10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559310.03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1412322.00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559275.55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1412345.33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559274.08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1412343.24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559238.33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559236.19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1412363.47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559214.72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1412375.66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559200.17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1412383.78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559200.08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1412383.76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559203.48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1412388.49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559160.42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1412416.69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559150.99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1412403.72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559154.19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1412392.49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559159.14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1412386.34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559189.23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1412367.32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559189.33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1412367.34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559224.02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1412344.64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559259.51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1412321.41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559296.05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1412297.77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559322.06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1412281.37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559332.10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охранной зоны ОЗ 2-3 как объекта землеустройства.</w:t>
      </w:r>
    </w:p>
    <w:p w:rsidR="008A05A5" w:rsidRDefault="008A05A5">
      <w:pPr>
        <w:jc w:val="center"/>
        <w:rPr>
          <w:sz w:val="10"/>
        </w:rPr>
      </w:pPr>
    </w:p>
    <w:p w:rsidR="008A05A5" w:rsidRDefault="00D114B6" w:rsidP="00546C72">
      <w:pPr>
        <w:ind w:left="-142"/>
        <w:jc w:val="center"/>
        <w:rPr>
          <w:sz w:val="16"/>
        </w:rPr>
      </w:pPr>
      <w:r>
        <w:rPr>
          <w:noProof/>
          <w:sz w:val="16"/>
        </w:rPr>
        <w:drawing>
          <wp:inline distT="0" distB="0" distL="0" distR="0">
            <wp:extent cx="6590441" cy="8800186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/>
                    <a:srcRect/>
                    <a:stretch/>
                  </pic:blipFill>
                  <pic:spPr>
                    <a:xfrm>
                      <a:off x="0" y="0"/>
                      <a:ext cx="6590441" cy="88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A2C" w:rsidRDefault="00E61A2C">
      <w:pPr>
        <w:pStyle w:val="1f"/>
        <w:spacing w:after="0" w:line="240" w:lineRule="auto"/>
        <w:ind w:left="0" w:right="20" w:firstLine="0"/>
        <w:jc w:val="center"/>
        <w:rPr>
          <w:spacing w:val="0"/>
          <w:sz w:val="28"/>
        </w:rPr>
      </w:pPr>
    </w:p>
    <w:p w:rsidR="008A05A5" w:rsidRDefault="00D114B6">
      <w:pPr>
        <w:pStyle w:val="1f"/>
        <w:spacing w:after="0" w:line="240" w:lineRule="auto"/>
        <w:ind w:left="0" w:right="20" w:firstLine="0"/>
        <w:jc w:val="center"/>
        <w:rPr>
          <w:spacing w:val="0"/>
          <w:sz w:val="28"/>
        </w:rPr>
      </w:pPr>
      <w:r>
        <w:rPr>
          <w:spacing w:val="0"/>
          <w:sz w:val="28"/>
        </w:rPr>
        <w:lastRenderedPageBreak/>
        <w:t xml:space="preserve">2. </w:t>
      </w:r>
      <w:r>
        <w:rPr>
          <w:sz w:val="28"/>
        </w:rPr>
        <w:t xml:space="preserve">Единая зона </w:t>
      </w:r>
      <w:r>
        <w:rPr>
          <w:spacing w:val="0"/>
          <w:sz w:val="28"/>
        </w:rPr>
        <w:t>регулирования застройки и хозяйственной деятельности – ЗРЗ.</w:t>
      </w:r>
    </w:p>
    <w:p w:rsidR="008A05A5" w:rsidRDefault="008A05A5">
      <w:pPr>
        <w:pStyle w:val="1f"/>
        <w:spacing w:after="0" w:line="240" w:lineRule="auto"/>
        <w:ind w:left="0" w:right="20" w:firstLine="0"/>
        <w:jc w:val="center"/>
        <w:rPr>
          <w:spacing w:val="0"/>
          <w:sz w:val="28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Единая зона регулирования застройки и хозяйственной деятельности – ЗРЗ состоит из ЗРЗ 1, ЗРЗ 2, ЗРЗ 3 по принципу различных требований к режимам использования земель и градостроительным регламентам.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2.1. Единая зона регулирования застройки и хозяйственной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деятельности ЗРЗ 1.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Единая зона регулирования застройки и хозяйственной деятельности ЗРЗ 1 состоит из восьми </w:t>
      </w:r>
      <w:proofErr w:type="spellStart"/>
      <w:r>
        <w:rPr>
          <w:sz w:val="28"/>
        </w:rPr>
        <w:t>подзон</w:t>
      </w:r>
      <w:proofErr w:type="spellEnd"/>
      <w:r>
        <w:rPr>
          <w:sz w:val="28"/>
        </w:rPr>
        <w:t>: ЗРЗ 1-1, ЗРЗ 1-2, ЗРЗ 1-3, ЗРЗ 1-4, ЗРЗ 1-5, ЗРЗ 1-6, ЗРЗ 1-7, ЗРЗ 1-8.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2.1.1. Описание границ единой зоны регулирования застройки и хозяйственной деятельности ЗРЗ 1-1.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юго-западный угол земельного участка с кадастровым номером 41:01:0010121:165, образованного под зданием по адресу: Камчатский край, г. Петропавловск-Камчатский, ул. Ленинская, 75.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9 граница проходит 181,71 метров по часовой стрелке на северо-восток, граница изломана, определена через территорию земельного участка 41:01:0010122:311, расположенного по адресу: Камчатский край, г. Петропавловск-Камчатский, ул. Ленинская, 75;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9 – 24 граница проходит 426,37 метра по часовой стрелке на юго-восток, граница изломана, определена вдоль зданий и сооружений, по границе линии застройки ул. Советская, западная сторона земельного участка с кадастровым номером 41:01:0010122:234;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24 – 39 граница проходит 146,84 метра по часовой стрелке на юго-запад, граница определена вдоль южной границы земельного участка с кадастровым номером 41:01:0010122:537, образованного под зданием по адресу: Камчатский край, г. Петропавловск-Камчатский, ул. Советская, на земельном участке расположено административное здание, адрес: Камчатский край, г. Петропавловск-Камчатский, ул. Советская, 35;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39 – 46 граница проходит 197,9 метра по часовой стрелке на северо-запад, граница изломана, определена вдоль зданий и сооружений по границе зеленых насаждений, пересекая земельный участок с кадастровым номером 41:01:0010122:536, расположенный по адресу: Камчатский край, г. Петропавловск-Камчатский, ул. Ленинская, на земельном участке расположено административное здание, адрес: Камчатский край, г. Петропавловск-Камчатский, ул. Ленинская, 52;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46 – 1 граница проходит 489,25 метров по часовой стрелке на северо-запад, граница изломана, определена вдоль земельного участка с кадастровым номером 41:01:0010121:357, предназначенного для размещения автомобильных дорог и их конструктивных элементов ул. Красинцев, и юго-западного угла земельного участка с кадастровым номером 41:01:0010122:166, образованного под зданием по адресу: Камчатский край, г. Петропавловск-Камчатский, ул. Ленинская, 64.</w:t>
      </w:r>
    </w:p>
    <w:p w:rsidR="008A05A5" w:rsidRDefault="008A05A5">
      <w:pPr>
        <w:ind w:left="851" w:hanging="851"/>
        <w:jc w:val="both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1-1.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E61A2C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E61A2C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560616.58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560626.01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1411901.24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560627.58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560640.42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1411928.90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560644.05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1411943.24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560610.51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1411952.08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1411964.83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560622.46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1411998.29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560626.58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560622.92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1412015.41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560580.86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1412026.38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560577.82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1412027.18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560575.97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1412027.73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560553.44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1412034.41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560436.45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1412069.11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560410.14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1412076.08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560392.82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1412080.66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560345.73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1412093.13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560322.72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1412099.22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1412102.26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560304.53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1412104.04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560299.25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1412107.91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560260.19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1412117.17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560208.82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1412110.22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1412100.13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560177.87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1412106.93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560176.47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1412099.73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560166.47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1412101.93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1412093.93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1412092.53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560165.27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1412086.33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560168.87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1412085.33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1412080.13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560171.47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1412078.53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560168.27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1412069.73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560170.27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1412066.73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560190.71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1412063.40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560187.18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1412055.48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560276.55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1412034.61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560282.05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1412010.56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560289.05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560284.94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1411963.85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560282.17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1411928.48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560304.96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1411927.84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560313.60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560314.17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560329.89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560329.18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560337.32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1411921.17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560342.76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1411919.48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560386.91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1411918.55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560440.22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1411908.60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560447.44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560452.58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1411964.76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560499.85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1411952.19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560501.95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1411960.67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560525.60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1411954.46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560523.27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1411947.52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560545.16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560545.92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1411944.79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560554.52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1411942.58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560554.06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1411940.63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560548.40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1411919.23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560537.23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1411887.54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560580.75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1411876.09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560591.31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1411873.31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560616.58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1-1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120130" cy="8170942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/>
                    <a:srcRect/>
                    <a:stretch/>
                  </pic:blipFill>
                  <pic:spPr>
                    <a:xfrm>
                      <a:off x="0" y="0"/>
                      <a:ext cx="6120130" cy="817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2.1.2. Описание границ единой зоны регулирования застройки и хозяйственной деятельности ЗРЗ 1-2.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на границе земельного участка с кадастровым номером 41:01:0010122:25, образованного под зданием по адресу: Камчатский край, г. Петропавловск-Камчатский, ул. Советская, 30.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 – 4 граница проходит 52,57 метров по часовой стрелке на северо-восток, граница изломана, определена по границе земельных участков 41:01:0010122:234 к краю проезжей части и зоны застройки; 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 – 5 граница проходит 169,31 метров по часовой стрелке на юго-восток, вдоль проезжей части ул. Партизанская – ул. Советская;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5 – 10 граница проходит 69,86 метров по часовой стрелке на юго-запад, вдоль северной границы земельного участка с кадастровым номером 41:01:0010122:504, образованного под зданием по адресу: Камчатский край, г. Петропавловск-Камчатский, ул. Партизанская;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10 – 1 граница проходит 196,54 метров по часовой стрелке на северо-запад, граница изломана, определена вдоль зданий и сооружений по границе зеленых насаждений, по восточной границе земельного участка с кадастровым номером 41:01:0010122:420, предназначенного для хранения транспорта в начальную точку «1».</w:t>
      </w:r>
    </w:p>
    <w:p w:rsidR="008A05A5" w:rsidRDefault="008A05A5">
      <w:pPr>
        <w:ind w:left="851" w:hanging="851"/>
        <w:jc w:val="both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1-2.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4639E7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4639E7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1412150.32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1412149.38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560229.99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560068.01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560056.82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1412172.23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560052.06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1412173.57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560051.53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1412170.61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560048.89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1412162.84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560044.39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1412150.54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560062.75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1412146.15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560062.05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1412143.01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1412129.61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560125.07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1412148.30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560157.14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1412141.04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3438D6" w:rsidRDefault="003438D6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1-2 как объекта землеустройства.</w:t>
      </w:r>
    </w:p>
    <w:p w:rsidR="008A05A5" w:rsidRDefault="008A05A5">
      <w:pPr>
        <w:ind w:left="-567"/>
        <w:jc w:val="center"/>
        <w:rPr>
          <w:sz w:val="28"/>
        </w:rPr>
      </w:pPr>
    </w:p>
    <w:p w:rsidR="008A05A5" w:rsidRDefault="00D114B6" w:rsidP="003438D6">
      <w:pPr>
        <w:ind w:left="142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16703" cy="8388051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/>
                    <a:srcRect/>
                    <a:stretch/>
                  </pic:blipFill>
                  <pic:spPr>
                    <a:xfrm>
                      <a:off x="0" y="0"/>
                      <a:ext cx="6416703" cy="8388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jc w:val="center"/>
        <w:rPr>
          <w:sz w:val="28"/>
        </w:rPr>
      </w:pPr>
      <w:r>
        <w:rPr>
          <w:sz w:val="20"/>
        </w:rPr>
        <w:br w:type="page"/>
      </w:r>
      <w:r>
        <w:rPr>
          <w:sz w:val="28"/>
        </w:rPr>
        <w:lastRenderedPageBreak/>
        <w:t>2.1.3. Описание границ единой зоны регулирования застройки и хозяйственной деятельности ЗРЗ 1-3.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- западная сторона земельного участка с кадастровым номером 41:01:0010121:294, образованного под зданием электрорадионавигационной камеры (ЭРНК) (Управление порта) по адресу: Камчатский край, г. Петропавловск-Камчатский, ул. Красинцев, 1.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 – 13 граница проходит 144,09 метра по часовой стрелке на северо-восток, граница изломана, определена вдоль зданий, магазина и трехэтажного административно-складского помещения, расположенных по адресу: Камчатский край, г. Петропавловск-Камчатский, ул. Красинцев, 3 «А»; 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13 – 17 граница проходит 64,19 метра по часовой стрелке на юго-восток, граница изломана, определена вдоль зданий и сооружений, предназначенных для эксплуатации сооружения автодороги на территории со складской площадкой по западной границе земельного участка с кадастровым номером 41:01:0010121:18;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17 – 27 граница проходит 185,35 метров по часовой стрелке на юго-запад, граница изломана, определена вдоль внутренней асфальтированной дороги, обозначающей ул. Красинцев, по границе административных зданий;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27 – 1 граница проходит 168,11 метров по часовой стрелке на северо-запад, вдоль зданий, сооружений и земельных участков причальных сооружений, по границе внутренней автомобильной дороги, вдоль южной границы земельного участка с кадастровым номером 41:01:0010121:294, предназначенного для эксплуатации здания электрорадионавигационной камеры (ЭРНК) (Управление порта), до начальной точки «1».</w:t>
      </w:r>
    </w:p>
    <w:p w:rsidR="008A05A5" w:rsidRPr="009D5CF2" w:rsidRDefault="008A05A5">
      <w:pPr>
        <w:ind w:left="851" w:hanging="851"/>
        <w:jc w:val="both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1-3.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D82580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D82580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560208.20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1411851.41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560199.68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1411852.96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560168.72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1411867.06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560170.76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1411898.34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560171.05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1411900.71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560171.23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1411902.22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1411909.74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1411917.15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560182.96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1411924.54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1411927.68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1411931.68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560126.88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1411938.31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560127.44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1411939.82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560122.67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1411924.80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560117.85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1411920.66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560116.81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1411916.20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560104.26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560102.87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560064.51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1411809.08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1411794.32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560063.53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1411787.99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560066.26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1411789.96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560071.40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1411792.77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560086.50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560088.56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1411800.96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560093.70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560101.49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1-3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ind w:left="-1134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702949" cy="8499228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6"/>
                    <a:srcRect/>
                    <a:stretch/>
                  </pic:blipFill>
                  <pic:spPr>
                    <a:xfrm>
                      <a:off x="0" y="0"/>
                      <a:ext cx="6702949" cy="8499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2.1.4. Описание границ единой зоны регулирования застройки и хозяйственной деятельности ЗРЗ 1-4.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северо-западной стороне земельного участка с кадастровым номером 41:01:0010121:1919, по адресу: Камчатский край, г. Петропавловск-Камчатский, ул. Красинцев, предназначенный под объекты обслуживания водного транспорта.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4 граница проходит 100,14 метров по часовой стрелке на северо-восток, от северо-западной стороны земельного участка с кадастровым номером 41:01:0010121:1919, расположенного по адресу: Камчатский край, г. Петропавловск-Камчатский, ул. Красинцев, предназначенного под объекты обслуживания водного транспорта, далее по границам земельных участков 41:01:0010122:2159 и 41:01:0010122:3773;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 – 11 граница проходит 191,57 метров по часовой стрелке на юго-восток по границе земельного участка с кадастровым номером 41:01:0010122:590, предназначенного для размещения автомобильных дорог и их конструктивных элементов;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11 – 24 граница проходит 146,44 метра по часовой стрелке на юго-запад, граница изломана, определена по границе земельных участков с кадастровыми номерами 41:01:0010122:158, предназначенного для </w:t>
      </w:r>
      <w:proofErr w:type="gramStart"/>
      <w:r>
        <w:rPr>
          <w:sz w:val="28"/>
        </w:rPr>
        <w:t>эксплуатации</w:t>
      </w:r>
      <w:proofErr w:type="gramEnd"/>
      <w:r>
        <w:rPr>
          <w:sz w:val="28"/>
        </w:rPr>
        <w:t xml:space="preserve"> ЦТП-30-а №15 и 41:01:0010122:471, предназначенного для эксплуатации многоквартирного жилого дома;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24 – 1 граница проходит 146,44 метров по часовой стрелке на северо-запад, по северо-западной стороне земельного участка с кадастровым номером 41:01:0010121:1919 до начальной точки «1».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1-4.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54718C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54718C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1412090.32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559897.95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1412160.16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559902.14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1412178.37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559864.34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1412186.78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559818.54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1412196.96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559764.50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559750.56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559724.90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1412217.52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559718.09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1412219.17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559715.14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1412219.96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1412213.04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559711.83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1412200.21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559710.98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1412191.63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1412190.97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559744.40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1412184.08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559747.62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1412171.01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559745.15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1412162.59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1412162.33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559744.07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1412153.83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559735.40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1412114.62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559734.97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1412113.22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559873.28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1-4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003BF7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16703" cy="8428140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7"/>
                    <a:srcRect/>
                    <a:stretch/>
                  </pic:blipFill>
                  <pic:spPr>
                    <a:xfrm>
                      <a:off x="0" y="0"/>
                      <a:ext cx="6416703" cy="842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2.1.5. Описание границ единой зоны регулирования застройки и хозяйственной деятельности ЗРЗ 1-5.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южной стороне земельного участка с кадастровым номером 41:01:0010121:1983, предназначенного для эксплуатации зданий и сооружений порта по адресу: Камчатский край, г. Петропавловск-Камчатский, ул. Радиосвязи.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8 граница проходит 71,78 метров по часовой стрелке на северо-восток, граница изломана, определена сквозь земельный участок с кадастровым номером 41:01:0010121:185, фактически занимаемый «КПП-Петропавловск»;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8 – 12 граница проходит 45,6 метров по часовой стрелке на юго-восток, граница изломана, определена сквозь земельный участок с кадастровым номером 41:01:0010121:1634, предназначенный для расположения многоквартирных жилых домов;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12 – 22 граница проходит 45,6 метров по часовой стрелке на юго-запад, вдоль южных границ земельных участков с кадастровыми номерами 41:01:0010121:1634, предназначенного для расположения многоквартирных жилых домов и 41:01:0010121:185, фактически занимаемого «КПП-Петропавловск»;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22 – 1 граница проходит 81,04 метра по часовой стрелке на северо-запад, по восточной стороне земельного участка с кадастровым номером 41:01:0010121:1983, предназначенного для эксплуатации зданий и сооружений порта.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1-5.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024967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024967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559393.01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559401.50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1412239.95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559405.37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1412249.35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559406.26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1412252.21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559407.80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1412255.26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559412.52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1412253.48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559419.70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1412271.91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559392.24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1412283.92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1412278.78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559384.71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1412280.61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559380.45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1412282.09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1412263.87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559373.48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1412260.01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559371.68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1412254.19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559348.38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1412264.42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559339.87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1412258.00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559335.84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1412258.51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559324.36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559318.27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1412249.64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559317.63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1-5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15788D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40170" cy="8165990"/>
            <wp:effectExtent l="0" t="0" r="0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8"/>
                    <a:srcRect/>
                    <a:stretch/>
                  </pic:blipFill>
                  <pic:spPr>
                    <a:xfrm>
                      <a:off x="0" y="0"/>
                      <a:ext cx="6440170" cy="816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2.1.6. Описание границ единой зоны регулирования застройки и хозяйственной деятельности ЗРЗ 1-6.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восточной стороне земельного участка с кадастровым номером 41:01:0010121:1983, фактически занимаемого «КПП-Петропавловск» по адресу: Камчатский край, г. Петропавловск-Камчатский, улица Радиосвязи.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7 граница проходит 66,3 метра по часовой стрелке на северо-восток, по границе зеленых насаждений и земельного участка 41:01:0010121:240 и земельного участка 41:01:0010121:241;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7 – 12 граница проходит 45 метров по часовой стрелке на юго-восток, вдоль южных границ земельного участка с кадастровым номером 41:01:0010121:341, расположенного по адресу: Камчатский край, г. Петропавловск-Камчатский, ул. Ленинская. На земельном участке расположено сооружение - </w:t>
      </w:r>
      <w:proofErr w:type="spellStart"/>
      <w:r>
        <w:rPr>
          <w:sz w:val="28"/>
        </w:rPr>
        <w:t>тепломагистраль</w:t>
      </w:r>
      <w:proofErr w:type="spellEnd"/>
      <w:r>
        <w:rPr>
          <w:sz w:val="28"/>
        </w:rPr>
        <w:t xml:space="preserve"> №2, предназначенное для инженерной инфраструктуры (электростанции, подстанции, распределительные пункты, трансформаторы, центральные тепловые узлы, водопроводные и канализационные насосные станции, водозаборы, артезианские скважины, водонапорные сооружения, колодцы, локальные сооружения инженерного обеспечения, антенно-мачтовые сооружения, сооружения связи, телевидения, инженерные коммуникации и подобные объекты);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12 – 21 граница проходит 77,08 метров по часовой стрелке на юго-запад, вдоль границы земельного участка с кадастровым номером 41:01:0010121:241, предназначенного для размещения административных зданий;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21 – 1 граница проходит 48,09 метров по часовой стрелке на северо-запад, вдоль границы земельного участка с кадастровым номером 41:01:0010121:1983, фактически занимаемого «КПП-Петропавловск» по адресу: Камчатский край, г. Петропавловск-Камчатский, улица Радиосвязи.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417C17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1-6.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A63BA3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A63BA3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559098.71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1412414.07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559100.27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1412417.68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559106.45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1412427.11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559114.47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1412439.36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559121.47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1412454.29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559121.69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1412455.17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559102.46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1412465.94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559098.20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1412471.35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559091.76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1412476.02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559093.30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1412478.28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559088.86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1412481.89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559087.03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1412479.45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559081.66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1412478.90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559080.82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1412477.92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559078.52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1412475.93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559074.23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1412467.36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559067.63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1412454.16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559062.42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1412451.54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559060.59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1412447.76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1412420.50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559060.98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1412413.76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1-6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CC2D3F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48425" cy="8094427"/>
            <wp:effectExtent l="0" t="0" r="0" b="0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9"/>
                    <a:srcRect/>
                    <a:stretch/>
                  </pic:blipFill>
                  <pic:spPr>
                    <a:xfrm>
                      <a:off x="0" y="0"/>
                      <a:ext cx="6448425" cy="809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2.1.7. Описание границ единой зоны регулирования застройки и хозяйственной деятельности ЗРЗ 1-7.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северо-западной стороне земельного участка с кадастровым номером 41:01:0010122:143, по адресу: Камчатский край, г. Петропавловск-Камчатский, ул. Ленинская, 22, предназначенного для эксплуатации здания.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 граница проходит 195,98 метров по часовой стрелке на восток, граница объекта полностью соответствует границе земельного участка с кадастровым номером 41:01:0010122:143, по адресу: Камчатский край, г. Петропавловск-Камчатский, ул. Ленинская, 22, предназначенного для эксплуатации здания. На местности границу можно определить по ограждению земельного участка и асфальтированному тротуару.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1-7.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CC2D3F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CC2D3F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559564.22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559567.79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1412220.46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559570.80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1412226.76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559576.60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1412230.11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559579.65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1412229.65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559581.80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1412229.00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559585.01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1412234.61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559583.87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1412235.23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559584.13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1412235.69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1412237.47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559586.35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559586.97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1412238.00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559585.77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1412238.62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1412239.81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1412246.50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559574.61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559573.87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559573.98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1412254.58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1412254.85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559551.56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1412257.10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559551.66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1412256.80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559526.20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559526.37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1412262.14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559520.44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559519.43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1412260.29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1412249.88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559520.64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1412240.20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559534.11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1412232.18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1412215.44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559564.22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1-7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275034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95622" cy="8269355"/>
            <wp:effectExtent l="0" t="0" r="0" b="0"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0"/>
                    <a:srcRect/>
                    <a:stretch/>
                  </pic:blipFill>
                  <pic:spPr>
                    <a:xfrm>
                      <a:off x="0" y="0"/>
                      <a:ext cx="6495622" cy="826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ind w:firstLine="709"/>
        <w:jc w:val="center"/>
        <w:rPr>
          <w:sz w:val="28"/>
        </w:rPr>
      </w:pPr>
      <w:r>
        <w:rPr>
          <w:sz w:val="28"/>
        </w:rPr>
        <w:lastRenderedPageBreak/>
        <w:t>2.1.8. Описание границ единой зоны регулирования застройки и хозяйственной деятельности ЗРЗ 1-8.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восточная сторона земельного участка с кадастровым номером 41:01:0010121:1323, образованного для эксплуатации </w:t>
      </w:r>
      <w:proofErr w:type="spellStart"/>
      <w:r>
        <w:rPr>
          <w:sz w:val="28"/>
        </w:rPr>
        <w:t>радиотелецентра</w:t>
      </w:r>
      <w:proofErr w:type="spellEnd"/>
      <w:r>
        <w:rPr>
          <w:sz w:val="28"/>
        </w:rPr>
        <w:t xml:space="preserve"> под зданием по адресу: Камчатский край, г. Петропавловск-Камчатский, Никольская сопка.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 – 1 граница 397,4 метра проходит на юго-восток и точно соответствует границам земельного участка с кадастровым номером 41:01:0010121:1323, образованного для эксплуатации </w:t>
      </w:r>
      <w:proofErr w:type="spellStart"/>
      <w:r>
        <w:rPr>
          <w:sz w:val="28"/>
        </w:rPr>
        <w:t>радиотелецентра</w:t>
      </w:r>
      <w:proofErr w:type="spellEnd"/>
      <w:r>
        <w:rPr>
          <w:sz w:val="28"/>
        </w:rPr>
        <w:t xml:space="preserve"> под зданием по адресу: Камчатский край, г. Петропавловск-Камчатский, Никольская сопка.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1-8.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2165EE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2165EE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560326.78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1411713.23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560324.78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560323.41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560295.44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560283.95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560271.86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1411729.44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1411728.57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560254.18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560233.81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1411721.11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560227.99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560221.42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1411716.60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1411677.38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1411659.47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560195.26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560199.82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560216.02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1411652.01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1411653.64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560234.38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1411657.41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560240.35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560243.15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1411655.75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1411654.24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1411650.96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560250.89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1411648.84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1411646.03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560321.49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1411662.71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560330.06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1-8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ind w:left="-567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79885" cy="8491993"/>
            <wp:effectExtent l="0" t="0" r="0" b="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1"/>
                    <a:srcRect/>
                    <a:stretch/>
                  </pic:blipFill>
                  <pic:spPr>
                    <a:xfrm>
                      <a:off x="0" y="0"/>
                      <a:ext cx="6479885" cy="849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2.2. Единая зона регулирования застройки и хозяйственной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деятельности ЗРЗ 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Единая зона регулирования застройки и хозяйственной деятельности ЗРЗ 2 состоит из трех </w:t>
      </w:r>
      <w:proofErr w:type="spellStart"/>
      <w:r>
        <w:rPr>
          <w:sz w:val="28"/>
        </w:rPr>
        <w:t>подзон</w:t>
      </w:r>
      <w:proofErr w:type="spellEnd"/>
      <w:r>
        <w:rPr>
          <w:sz w:val="28"/>
        </w:rPr>
        <w:t>: ЗРЗ 2-1, ЗРЗ 2-2, ЗРЗ 2-3.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2.2.1. Описание границ единой зоны регулирования застройки и хозяйственной деятельности ЗРЗ 2-1.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точка на южной стороне земельного участка с кадастровым номером 41:01:0010121:271, по адресу: Камчатский край, г. Петропавловск-Камчатский, ул. </w:t>
      </w:r>
      <w:proofErr w:type="spellStart"/>
      <w:r>
        <w:rPr>
          <w:sz w:val="28"/>
        </w:rPr>
        <w:t>Озерновская</w:t>
      </w:r>
      <w:proofErr w:type="spellEnd"/>
      <w:r>
        <w:rPr>
          <w:sz w:val="28"/>
        </w:rPr>
        <w:t xml:space="preserve"> Коса, 3.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 – 10 граница проходит 177,3 метров по часовой стрелке на юго-восток, по границе земельного участка с кадастровым номером 41:01:0010121:271, по адресу: Камчатский край, г. Петропавловск-Камчатский, ул. </w:t>
      </w:r>
      <w:proofErr w:type="spellStart"/>
      <w:r>
        <w:rPr>
          <w:sz w:val="28"/>
        </w:rPr>
        <w:t>Озерновская</w:t>
      </w:r>
      <w:proofErr w:type="spellEnd"/>
      <w:r>
        <w:rPr>
          <w:sz w:val="28"/>
        </w:rPr>
        <w:t xml:space="preserve"> Коса, 3, по границе зеленых насаждений и застроенной территории;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10 – 38 граница проходит 813,21 метров по часовой стрелке на север, по западной границе земельного участка 41:01:0010121:318, предназначенного для эксплуатации зданий и сооружений порта и стоянки судов, далее по западной границе земельного участка с кадастровым номером 41:01:0010121:194, с использованием для размещения улиц, проспектов, площадей, шоссе, аллей, бульваров, застав, переулков, проездов, тупиков; земельные участки земель резерва; земельные участки, занятые водными объектами, изъятыми из оборота или ограниченными в обороте в соответствии с законодательством Российской Федерации;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38 – 39 граница проходит 40,01 метров по часовой стрелке на северо-восток, сквозь земельные участки 41:01:0010121:304, 41:01:0010121:278 до прибрежной полосы;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39 – 62 граница проходит 1034,45 метров по часовой стрелке на юго-восток, вдоль прибрежной полосы, которая соответствует восточным границам земельных участков с кадастровыми номерами: 41:01:0010121:278, 41:01:0010121:318, 41:01:0010121:1;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62 – 1 граница проходит 582,81 метров по часовой стрелке на северо-запад, вдоль прибрежной полосы, которая соответствует восточным границам земельных участков с кадастровыми номерами: 41:01:0010121:1, </w:t>
      </w:r>
      <w:hyperlink r:id="rId22" w:history="1">
        <w:r>
          <w:rPr>
            <w:sz w:val="28"/>
          </w:rPr>
          <w:t>41:01:0010121:1255</w:t>
        </w:r>
      </w:hyperlink>
      <w:r>
        <w:rPr>
          <w:sz w:val="28"/>
        </w:rPr>
        <w:t>,</w:t>
      </w:r>
      <w:r>
        <w:t xml:space="preserve"> </w:t>
      </w:r>
      <w:r>
        <w:rPr>
          <w:sz w:val="28"/>
        </w:rPr>
        <w:t>41:01:0010121:322, 41:01:0010121:188.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2-1.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596C1C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596C1C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559026.99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1411575.64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1411586.88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559014.12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1411592.69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559010.93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1411599.15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559005.93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1411610.91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558996.28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1411633.02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559006.48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559046.69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559110.24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559199.72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1411704.31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559212.08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559213.78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1411693.94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559235.19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1411700.65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559323.56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1411683.59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559409.24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559510.74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559552.45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1411666.89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559598.46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1411685.15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559611.77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559634.24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559655.94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1411692.94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1411691.86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559681.58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1411680.35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559714.04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559742.48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559752.57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1411672.37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559766.02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559787.60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1411687.74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559790.41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559763.05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1411703.32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559740.85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1411705.69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559690.02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1411713.89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559657.31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1411715.61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559533.82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559529.02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559511.78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559494.10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1411707.35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559442.10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559368.55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1411723.82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559291.32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1411733.09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559250.83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1411734.44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559249.90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1411739.62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559242.71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1411760.04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559235.51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1411774.02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559219.84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1411795.55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559225.06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1411802.07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559199.73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1411826.65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559159.86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1411859.93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559034.80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1411863.11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559034.63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1411861.06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558849.49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558848.71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1411867.73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558822.55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1411775.11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558827.55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1411724.60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558902.26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1411711.78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558906.68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558909.00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1411725.06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558931.46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558938.26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1411706.32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558938.76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558929.26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1411592.14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558932.22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1411560.36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558956.80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1411556.61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558964.79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558975.17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1411549.57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558984.64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1411549.50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558996.89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559005.31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1411557.97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2-1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FA4D39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535419" cy="8356821"/>
            <wp:effectExtent l="0" t="0" r="0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3"/>
                    <a:srcRect/>
                    <a:stretch/>
                  </pic:blipFill>
                  <pic:spPr>
                    <a:xfrm>
                      <a:off x="0" y="0"/>
                      <a:ext cx="6535419" cy="835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2.2.2. Описание границ единой зоны регулирования застройки и хозяйственной деятельности ЗРЗ 2-2.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западной стороне земельного участка с кадастровым номером 41:01:0010122:101, по адресу: Камчатский край, г. Петропавловск-Камчатский, ул. Ленинская, предназначенного под объекты обслуживания водного транспорта.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5 граница проходит 49,82 метров по часовой стрелке на восток, от северо-восточной точки границы земельного участка с кадастровым номером 41:01:0010122:101, по адресу: Камчатский край, г. Петропавловск-Камчатский, ул. Ленинская, предназначенного под объекты обслуживания водного транспорта, по границе земельного участка с кадастровым номером 41:01:0010121:69, расположенного по адресу: Камчатский край, г. Петропавловск-Камчатский, ул. Ленинская, до границы земельного участка с кадастровым номером 41:01:0010121:124, предназначенного для размещения автомобильных дорог и их конструктивных элементов;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5 – 28 граница проходит 464,04 метра по часовой стрелке на юго-восток по границе земельного участка с кадастровым номером 41:01:0010121:1919, по адресу: Камчатский край, г. Петропавловск-Камчатский, ул. Красинцев, предназначенный под объекты обслуживания водного транспорта;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28 – 40 граница проходит 297,89 метров по часовой стрелке на северо-запад через территории земельных участков 41:01:0010121:1439; 41:01:0010121:1765; 41:01:0010121:1920; 41:01:0010121:1978 до границы земельного участка с кадастровым номером 41:01:0010122:101, по адресу: Камчатский край, г. Петропавловск-Камчатский, ул. Ленинская, предназначенного под объекты обслуживания водного транспорта;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40 – 1 граница проходит 370,25 метров по часовой стрелке на север по береговой полосе, соответствующей границам земельного участка с кадастровым номером 41:01:0010122:101 по адресу: Камчатский край, г. Петропавловск-Камчатский, ул. Ленинская, предназначенного под объекты обслуживания водного транспорта.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2-2.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69081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690814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559876.24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559878.86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1412049.91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559880.07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1412059.17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559873.28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1412106.08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1412107.05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559703.06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559702.86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1412107.26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559680.00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1412110.57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559680.39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1412113.41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559676.08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1412114.00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559675.60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1412110.43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1412114.46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559658.30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1412115.72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559657.99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1412113.44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559657.90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1412112.84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559641.58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1412115.08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559577.03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559530.46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1412142.98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1412159.90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1412166.70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559469.08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559475.08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1412154.70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559465.68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1412146.90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559462.08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1412135.90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1412057.03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559507.17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559509.64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1412035.42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559506.27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1412028.32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559557.68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559571.33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1411936.39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559580.85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1411935.46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559616.85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1412028.92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559623.66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1412041.59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1412034.91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559776.82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1412030.60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1412026.75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559840.71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1412030.44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559840.78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1412033.28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559876.24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2-2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ind w:left="-567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313170" cy="8340918"/>
            <wp:effectExtent l="0" t="0" r="0" b="0"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4"/>
                    <a:srcRect/>
                    <a:stretch/>
                  </pic:blipFill>
                  <pic:spPr>
                    <a:xfrm>
                      <a:off x="0" y="0"/>
                      <a:ext cx="6313170" cy="834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2.2.3. Описание границ единой зоны регулирования застройки и хозяйственной деятельности ЗРЗ 2-3.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западной стороне земельного участка с кадастровым номером 41:01:0010121:152, предназначенного для эксплуатации причалов 4, 5, 6, 7, 8, 9, 10, 11, 12 по адресу: Камчатский край, г. Петропавловск-Камчатский, по ул. Радиосвязи.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10 граница проходит 122,45 метров по часовой стрелке на восток, сквозь земельный участок 41:01:0010121:152;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10 – 49 граница проходит 514,12 метров по часовой стрелке на юго-восток по границе земельного участка 41:01:0010121:1983, предназначенного для эксплуатации зданий и сооружений порта;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49 – 50 граница проходит 146,4 метра по часовой стрелке на юго-запад по территории земельного участка 41:01:0010121:1984;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50 – 1 граница проходит 470,53 метра по часовой стрелке на северо-запад, вдоль границ земельного участка с кадастровым номером 41:01:0010121:152, предназначенного для эксплуатации причалов 4, 5, 6, 7, 8, 9, 10, 11, 12 по адресу: Камчатский край, г. Петропавловск-Камчатский, по ул. Радиосвязи, границы соответствуют границам береговой полосы.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2-3.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FB5A6D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FB5A6D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559372.56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559404.32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559406.34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559422.09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1412120.05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559426.17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559431.24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1412157.90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1412168.26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559446.64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559451.15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1412183.78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559435.80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1412194.14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559436.43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1412195.49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559421.90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559422.51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1412203.52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559420.71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1412204.43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559419.68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559418.67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1412203.38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559418.00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1412201.65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559414.65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559414.43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559398.17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1412207.72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559317.63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559273.26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1412270.87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559268.19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1412273.45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559254.34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1412284.55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559240.02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1412291.80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559227.66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1412302.73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559217.39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1412311.22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559207.49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559196.33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1412328.50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559182.51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1412336.88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559177.07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1412337.69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559180.25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1412344.72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559163.13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1412353.06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559161.91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1412351.49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559136.28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1412366.14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559137.27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1412368.04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559122.00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1412375.88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559101.48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1412387.61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559060.98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1412413.76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1412420.50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559037.54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1412426.15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559038.13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1412427.31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1412431.02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559036.91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1412436.37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1412437.66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559027.12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1412446.87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558963.71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1412316.06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558966.93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1412314.53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558967.65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559372.56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2-3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04645B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16675" cy="8309113"/>
            <wp:effectExtent l="0" t="0" r="0" b="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5"/>
                    <a:srcRect/>
                    <a:stretch/>
                  </pic:blipFill>
                  <pic:spPr>
                    <a:xfrm>
                      <a:off x="0" y="0"/>
                      <a:ext cx="6416675" cy="8309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2.3. Единая зона регулирования застройки и хозяйственной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деятельности ЗРЗ 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Единая зона регулирования застройки и хозяйственной деятельности ЗРЗ 3 состоит из трех </w:t>
      </w:r>
      <w:proofErr w:type="spellStart"/>
      <w:r>
        <w:rPr>
          <w:sz w:val="28"/>
        </w:rPr>
        <w:t>подзон</w:t>
      </w:r>
      <w:proofErr w:type="spellEnd"/>
      <w:r>
        <w:rPr>
          <w:sz w:val="28"/>
        </w:rPr>
        <w:t>: ЗРЗ 3-1, ЗРЗ 3-2, ЗРЗ 3-3.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2.3.1. Описание границ единой зоны регулирования застройки и хозяйственной деятельности ЗРЗ 3-1.</w:t>
      </w:r>
    </w:p>
    <w:p w:rsidR="008A05A5" w:rsidRDefault="008A05A5">
      <w:pPr>
        <w:jc w:val="center"/>
        <w:rPr>
          <w:sz w:val="12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западной стороне земельного участка с кадастровым номером 41:01:0010121:347, предназначенного для административных зданий городского и регионального значения по адресу: Камчатский край, г. Петропавловск-Камчатский, ул. Красинцев.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2 граница проходит 64,26 метров по часовой стрелке на северо-восток по границе земельного участка с кадастровым номером 41:01:0010121:347, предназначенного для административных зданий городского и регионального значения по адресу: Камчатский край, г. Петропавловск-Камчатский, ул. Красинцев;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 – 6 граница проходит 53,84 метра по часовой стрелке на юго-восток по границе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6 – 9 граница проходит 81,29 метров по часовой стрелке на юго-запад через территорию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9 – 1 граница проходит 62,52 метра по часовой стрелке на северо-запад по границе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 границ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3-1.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E61F73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E61F73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1411988.33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560222.14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560218.82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560189.45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1411996.63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560174.19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1412007.37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560165.23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560163.33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1411975.81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1411931.68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560192.06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3-1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1E7620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376372" cy="8547652"/>
            <wp:effectExtent l="0" t="0" r="0" b="0"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6"/>
                    <a:srcRect/>
                    <a:stretch/>
                  </pic:blipFill>
                  <pic:spPr>
                    <a:xfrm>
                      <a:off x="0" y="0"/>
                      <a:ext cx="6376372" cy="854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2.3.2. Описание границ единой зоны регулирования застройки и хозяйственной деятельности ЗРЗ 3-2.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восточная сторона земельного участка с кадастровым номером 41:01:0010121:1989, образованного для эксплуатации зданий и сооружений по адресу: Камчатский край, г. Петропавловск-Камчатский, ул. Красинцев.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13 граница проходит 336,76 метров по часовой стрелке на северо-восток, вдоль внутренней автомобильной дороги по границам административных зданий и сооружений;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13 – 24 граница проходит 169,72 метра по часовой стрелке на юго-восток, вдоль западной границы земельного участка с кадастровым номером 41:01:0010121:124, образованного для размещения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24 – 28 граница проходит 49,82 метра по часовой стрелке на юго-запад, вдоль южных границ земельных участков с кадастровыми номерами 41:01:0010121:300 и 41:01:0010121:19, предназначенных для эксплуатации причалов № 1, 2, 3, 9, расположенных по адресу: Камчатский край, г. Петропавловск-Камчатский, ул. Красинцев, 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28 – 32 граница проходит 567,38 метров по часовой стрелке на запад, вдоль южных границ земельного участка с кадастровым номером 41:01:0010121:19, предназначенного для эксплуатации причалов № 1, 2, 3, 9, расположенных по адресу: Камчатский край, г. Петропавловск-Камчатский, ул. Красинцев, 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32 – 1 граница проходит 76.53 метров по часовой стрелке на северо-запад, далее изломана на северо-восток, проходит вдоль западных границ земельных участков, на которых расположены: здание для эксплуатации здания склада г/</w:t>
      </w:r>
      <w:proofErr w:type="spellStart"/>
      <w:r>
        <w:rPr>
          <w:sz w:val="28"/>
        </w:rPr>
        <w:t>запр</w:t>
      </w:r>
      <w:proofErr w:type="spellEnd"/>
      <w:r>
        <w:rPr>
          <w:sz w:val="28"/>
        </w:rPr>
        <w:t xml:space="preserve">. ПКМ АЗС, здание для эксплуатации нежилых помещений и </w:t>
      </w:r>
      <w:proofErr w:type="gramStart"/>
      <w:r>
        <w:rPr>
          <w:sz w:val="28"/>
        </w:rPr>
        <w:t>других зданий</w:t>
      </w:r>
      <w:proofErr w:type="gramEnd"/>
      <w:r>
        <w:rPr>
          <w:sz w:val="28"/>
        </w:rPr>
        <w:t xml:space="preserve"> и сооружений.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3-2.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292489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292489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1411794.32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560064.51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1411809.08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560102.87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560104.26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560116.81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1411916.20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560117.85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1411920.66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1411924.80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560122.67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560127.44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1411939.82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560133.56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1411956.37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560127.81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1411958.18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560092.04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1411969.41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560079.82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1411973.39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560044.59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1412017.98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560023.60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1412045.89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560019.38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1412047.55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559998.70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1412055.07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559980.46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1412060.85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559908.20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1412073.41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559880.07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1412059.17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559878.86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1412049.91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559876.24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559994.71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1412018.06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559966.83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1411920.77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559937.75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1411815.96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559781.89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1411771.47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559785.99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1411750.39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559790.41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559796.13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1411716.82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559799.13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559801.67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1411701.73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559803.08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559818.54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559832.84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559857.43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559863.40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559896.83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1411741.70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559903.67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559935.72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559939.78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1411753.77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559942.97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1411742.69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560021.28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1411780.13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917CC2" w:rsidRDefault="00917CC2">
      <w:pPr>
        <w:jc w:val="center"/>
        <w:rPr>
          <w:sz w:val="28"/>
        </w:rPr>
      </w:pPr>
    </w:p>
    <w:p w:rsidR="00917CC2" w:rsidRDefault="00917CC2">
      <w:pPr>
        <w:jc w:val="center"/>
        <w:rPr>
          <w:sz w:val="28"/>
        </w:rPr>
      </w:pPr>
    </w:p>
    <w:p w:rsidR="00917CC2" w:rsidRDefault="00917CC2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3-2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917CC2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320790" cy="8332967"/>
            <wp:effectExtent l="0" t="0" r="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7"/>
                    <a:srcRect/>
                    <a:stretch/>
                  </pic:blipFill>
                  <pic:spPr>
                    <a:xfrm>
                      <a:off x="0" y="0"/>
                      <a:ext cx="6320790" cy="833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2.3.3. Описание границ единой зоны регулирования застройки и хозяйственной деятельности ЗРЗ 3-3.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западной стороне земельного участка с кадастровым номером 41:01:0010121:96 по адресу: Камчатский край, г. Петропавловск-Камчатский, ул. Красинцев, предназначенного для эксплуатации причалов № 6, 7, 8.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4 граница проходит 96,48 метров по часовой стрелке на северо-восток по западной стороне земельного участка с кадастровым номером 41:01:0010121:96 по адресу: Камчатский край, г. Петропавловск-Камчатский, ул. Красинцев, предназначенного для эксплуатации причалов № 6, 7, 8;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 – 18 граница проходит 405,15 метров по часовой стрелке на юго-восток по границам земельных участков 41:01:0010121:96, 41:01:0010121:202, 41:01:0010121:174, сквозь участок с кадастровым номером 41:01:0010121:1765 по застроенной территории;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18 – 27 граница проходит 121,42 метров по часовой стрелке на юго-запад по границе земельных участков 41:01:0010121:1765, 41:01:0010121:2007, предназначенных для строительства «Служебно-производственного здания таможенного поста» и для эксплуатации зданий и сооружений порта;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27 – 1 граница проходит 356,54 метра по часовой стрелке на северо-запад, по береговой полосе, соответствующей границам земельного участка с кадастровым номером 41:01:0010121:152 по адресу: Камчатский край, г. Петропавловск-Камчатский, по ул. Радиосвязи, предназначенный для эксплуатации причалов 4, 5, 6, 7, 8, 9, 10, 11, 12.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3-3.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D6419E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D6419E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559548.72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1411797.75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559549.49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1411798.03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559630.37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1411847.75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559630.65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1411848.62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559580.85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1411935.46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559571.33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1411936.39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559557.68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559506.27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1412028.32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559509.64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1412035.42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559507.17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1412057.03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559462.08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1412135.90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559465.68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1412146.90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559475.08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1412154.70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559469.08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559451.15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1412183.78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559446.64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1412168.26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1412157.90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559431.24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559426.17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559422.09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1412120.05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559406.34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559404.32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559372.56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559373.93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1412108.27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1412010.36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559435.87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1411996.05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559437.60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1411996.03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1411966.82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559452.65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1411966.43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559462.91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1411947.77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559486.07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1411907.00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559489.19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1411901.63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1411899.58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559548.11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1411798.17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559548.72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1411797.75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3-3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5C2764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352540" cy="8364772"/>
            <wp:effectExtent l="0" t="0" r="0" b="0"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8"/>
                    <a:srcRect/>
                    <a:stretch/>
                  </pic:blipFill>
                  <pic:spPr>
                    <a:xfrm>
                      <a:off x="0" y="0"/>
                      <a:ext cx="6352540" cy="836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ind w:firstLine="709"/>
        <w:jc w:val="center"/>
        <w:rPr>
          <w:sz w:val="28"/>
        </w:rPr>
      </w:pPr>
      <w:r>
        <w:rPr>
          <w:sz w:val="28"/>
        </w:rPr>
        <w:lastRenderedPageBreak/>
        <w:t>3. Единая зона охраняемого ландшафта - ЗОЛ.</w:t>
      </w:r>
    </w:p>
    <w:p w:rsidR="008A05A5" w:rsidRDefault="008A05A5">
      <w:pPr>
        <w:ind w:firstLine="709"/>
        <w:jc w:val="center"/>
        <w:rPr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Описание границ единой зоны охраняемого ландшафта - ЗОЛ.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южный угол земельного участка с кадастровым номером 41:01:0010121:15 и северный угол земельного участка с кадастровым номером 41:01:0010121:250, земельные участки образованы под зданием, расположенным по адресу: Камчатский край, г. Петропавловск-Камчатский, ул. Красинцев, 1.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35 граница проходит 931,01 метра по часовой стрелке на юг, вдоль зданий и сооружений, предназначенных для обслуживания порта и стоянки судов по границе зеленых насаждений до западной границы земельного участка с кадастровым номером 41:01:0010121:1581;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35 – 43 граница проходит 201,55 метров по часовой стрелке на северо-запад, вдоль зданий и сооружений, предназначенных для обслуживания порта и стоянки судов, по границе зеленых насаждений до северной точки земельного участка с кадастровым номером 41:01:0010121:188, образованного под зданием по адресу: Камчатский край, г. Петропавловск-Камчатский, ул. Красинцев, 3 </w:t>
      </w:r>
      <w:proofErr w:type="gramStart"/>
      <w:r>
        <w:rPr>
          <w:sz w:val="28"/>
        </w:rPr>
        <w:t>А</w:t>
      </w:r>
      <w:proofErr w:type="gramEnd"/>
      <w:r>
        <w:rPr>
          <w:sz w:val="28"/>
        </w:rPr>
        <w:t>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43 – 95 граница проходит 1656,54 метров по часовой стрелке на север, вдоль прибрежной полосы по границе зеленых насаждений до северной точки земельного участка с кадастровым номером 41:01:0010121:271, образованного под зданием по адресу: Камчатский край, г. Петропавловск-Камчатский, ул. </w:t>
      </w:r>
      <w:proofErr w:type="spellStart"/>
      <w:r>
        <w:rPr>
          <w:sz w:val="28"/>
        </w:rPr>
        <w:t>Озерновская</w:t>
      </w:r>
      <w:proofErr w:type="spellEnd"/>
      <w:r>
        <w:rPr>
          <w:sz w:val="28"/>
        </w:rPr>
        <w:t xml:space="preserve"> Коса, 3;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95 – 120 граница проходит 310,15 метров по часовой стрелке на северо-восток, вдоль зданий и сооружений, предназначенных для обслуживания порта и стоянки судов, по границе зеленых насаждений до восточной точки земельного участка с кадастровым номером 41:01:0010121:165, образованного под зданием по адресу: Камчатский край, г. Петропавловск-Камчатский, ул. Ленинская, 75;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120 – 1 граница проходит 820,45 метров по часовой стрелке на юг, вдоль зданий и сооружений, предназначенных для обслуживания порта и стоянки судов, по границе зеленых насаждений до точки, обозначающей южный угол земельного участка с кадастровым номером 41:01:0010121:15 и северный угол земельного участка с кадастровым номером 41:01:0010121:250, земельные участки образованы под зданием, расположенным по адресу: Камчатский край, г. Петропавловск-Камчатский, ул. Красинцев, 1 до начальной точки «1».</w:t>
      </w:r>
    </w:p>
    <w:p w:rsidR="008A05A5" w:rsidRDefault="008A05A5">
      <w:pPr>
        <w:ind w:left="851" w:hanging="851"/>
        <w:jc w:val="both"/>
        <w:rPr>
          <w:sz w:val="16"/>
        </w:rPr>
      </w:pP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Внутренний контур 1: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160 – 160 граница проходит 83,95 метров против часовой стрелки на юго-запад, по границе земельного участка с кадастровым номером 41:01:0010121:133, кроме того, по границе территории объекта культурного наследия федерального значения: «Памятник «Слава», сооруженный в честь успешной обороны г. Петропавловска от нападения англо-французской эскадры в 1854 г.».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Внутренний контур 2: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165 – 165 граница проходит 397,4 метра по часовой стрелке на юго-запад, по границе земельного участка с кадастровым номером 41:01:0010121:1323.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Внутренний контур 3: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lastRenderedPageBreak/>
        <w:t xml:space="preserve">206 – 206 граница проходит 60,25 метров против часовой стрелки на северо-запад, по границе земельного участка с кадастровым номером 41:01:0010121:134, кроме того, по границе территории объекта культурного наследия федерального значения: «Памятник героям III батареи лейтенанта А.П. </w:t>
      </w:r>
      <w:proofErr w:type="spellStart"/>
      <w:r>
        <w:rPr>
          <w:sz w:val="28"/>
        </w:rPr>
        <w:t>Максутова</w:t>
      </w:r>
      <w:proofErr w:type="spellEnd"/>
      <w:r>
        <w:rPr>
          <w:sz w:val="28"/>
        </w:rPr>
        <w:t>, сооруженный в честь успешной обороны г. Петропавловска от нападения англо-французской эскадры в 1854 г.».</w:t>
      </w:r>
    </w:p>
    <w:p w:rsidR="008A05A5" w:rsidRDefault="008A05A5">
      <w:pPr>
        <w:ind w:left="851" w:hanging="851"/>
        <w:jc w:val="both"/>
        <w:rPr>
          <w:b/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зоны охраняемого ландшафта – ЗОЛ.</w:t>
      </w:r>
    </w:p>
    <w:p w:rsidR="00853744" w:rsidRDefault="00853744">
      <w:pPr>
        <w:jc w:val="center"/>
        <w:rPr>
          <w:sz w:val="28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85374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853744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559903.67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559896.83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1411741.70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559863.40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559857.43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559832.84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559818.54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559787.60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1411687.74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559766.02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559752.57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1411672.37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559742.48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559714.04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1411680.35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559681.58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1411691.86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559655.94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1411692.94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559634.24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559611.77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559598.46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1411685.15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559552.45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1411666.89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559510.74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559409.24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559323.56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1411683.59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559235.19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1411700.65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559213.78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1411693.94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559212.08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559199.72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1411704.31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559110.24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559046.69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559006.48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558996.28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1411633.02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559005.93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1411610.91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559010.93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1411599.15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559014.12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1411592.69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1411586.88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559026.99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1411575.64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559063.73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559100.54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1411556.15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559127.03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1411557.04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559165.57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559236.23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1411563.55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559273.73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1411565.24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559279.39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1411565.50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559315.45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1411566.62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559340.58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559382.71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1411573.98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559408.16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1411576.12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559443.54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1411577.29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559477.86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1411575.12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1411577.55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559520.06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1411579.64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559578.38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1411582.22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559627.84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559665.65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1411582.28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559684.99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559725.80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1411581.20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559773.75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1411580.08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559815.04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1411580.76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559849.09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1411581.04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559892.30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1411579.88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559930.05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1411576.64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559968.35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1411574.03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560001.46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1411569.99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560054.73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1411566.01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560097.93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1411558.82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560137.09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1411556.85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560208.99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1411555.31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560260.82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560302.10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560330.85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560356.57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1411554.71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560380.30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1411558.56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560411.51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1411563.66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560439.60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560481.01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1411576.11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560503.21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1411580.00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1411583.70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560555.11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1411596.48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560582.15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1411604.35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560599.62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1411610.52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1411617.50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560645.02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1411637.45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560661.80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1411647.37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560668.26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560678.37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1411658.11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560698.56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1411678.95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560701.71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560702.02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1411678.52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560702.91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1411681.78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560704.73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1411689.61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560711.51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1411697.64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560719.91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1411708.12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560717.36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1411709.61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560722.01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1411717.42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560727.39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560733.16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1411733.91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560736.60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560736.79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560735.64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1411767.30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560733.09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1411775.00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560725.04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1411792.11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560700.23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1411817.09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560690.42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1411823.88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560675.04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1411834.53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560633.05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1411859.80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560616.58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560596.57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1411865.02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560592.39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560588.99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560532.30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560542.73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1411836.53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560537.69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560527.65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560513.64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1411824.74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560494.67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1411829.39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560473.67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1411828.54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560463.70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1411832.62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560455.21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1411834.18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560451.76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1411841.70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560457.36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1411846.94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560450.05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1411846.71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560440.88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1411848.01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560434.41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1411854.47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560432.35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1411855.60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560431.44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560415.35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560414.46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1411855.70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560407.57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1411853.69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560372.07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1411853.96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560305.02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1411850.08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560229.88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1411825.74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560205.43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1411818.16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560101.49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560093.70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560088.56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1411800.96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560086.50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560071.40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1411792.77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560066.26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1411789.96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560063.53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1411787.99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1411780.13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560021.28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559942.97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1411742.69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559939.78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1411753.77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559935.72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559903.67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559927.08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1411697.62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559940.94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1411702.01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559943.72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1411702.16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559949.44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559934.54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1411673.45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559927.08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1411697.62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560323.41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560324.78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1411713.23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560326.78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560330.06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560321.49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1411662.71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1411646.03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560250.89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1411648.84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1411650.96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1411654.24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560243.15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1411655.75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560240.35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560234.38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1411657.41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1411653.64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560216.02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1411652.01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560199.82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560195.26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1411659.47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1411677.38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560221.42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1411716.60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560227.99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560233.81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1411721.11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560254.18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1411728.57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560271.86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1411729.44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560283.95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560295.44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559796.00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559800.84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1411641.90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559786.63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1411637.08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559781.73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1411651.34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559796.00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jc w:val="center"/>
        <w:rPr>
          <w:sz w:val="28"/>
        </w:rPr>
      </w:pPr>
      <w:r>
        <w:rPr>
          <w:sz w:val="28"/>
        </w:rPr>
        <w:br w:type="page"/>
      </w:r>
      <w:r>
        <w:rPr>
          <w:sz w:val="28"/>
        </w:rPr>
        <w:lastRenderedPageBreak/>
        <w:t>План границ единой зоны охраняемого ландшафта – ЗОЛ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как объекта землеустройства.</w:t>
      </w:r>
    </w:p>
    <w:p w:rsidR="008A05A5" w:rsidRDefault="00D114B6">
      <w:pPr>
        <w:jc w:val="center"/>
        <w:rPr>
          <w:sz w:val="16"/>
        </w:rPr>
      </w:pPr>
      <w:r>
        <w:rPr>
          <w:noProof/>
        </w:rPr>
        <w:drawing>
          <wp:inline distT="0" distB="0" distL="0" distR="0">
            <wp:extent cx="5899785" cy="8746490"/>
            <wp:effectExtent l="0" t="0" r="0" b="0"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9"/>
                    <a:srcRect l="17990" t="1761" r="7227"/>
                    <a:stretch/>
                  </pic:blipFill>
                  <pic:spPr>
                    <a:xfrm>
                      <a:off x="0" y="0"/>
                      <a:ext cx="5899785" cy="87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Сводный план объединенной зоны охраны ОКН федерального и регионального значения, расположенных на территории Петропавловск-Камчатского городского округа Камчатского края</w:t>
      </w:r>
    </w:p>
    <w:p w:rsidR="008A05A5" w:rsidRDefault="00D114B6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568861" cy="8646566"/>
            <wp:effectExtent l="0" t="0" r="0" b="0"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0"/>
                    <a:srcRect/>
                    <a:stretch/>
                  </pic:blipFill>
                  <pic:spPr>
                    <a:xfrm>
                      <a:off x="0" y="0"/>
                      <a:ext cx="6568861" cy="864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Сводный план утверждённых зон охраны ОКН и объединенной зоны охраны ОКН федерального и регионального значения, расположенных на территории Петропавловск-Камчатского городского округа Камчатского края</w:t>
      </w:r>
    </w:p>
    <w:p w:rsidR="008A05A5" w:rsidRDefault="00D114B6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668751" cy="8639251"/>
            <wp:effectExtent l="0" t="0" r="0" b="0"/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31"/>
                    <a:srcRect/>
                    <a:stretch/>
                  </pic:blipFill>
                  <pic:spPr>
                    <a:xfrm>
                      <a:off x="0" y="0"/>
                      <a:ext cx="6668751" cy="863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ind w:left="5387"/>
        <w:rPr>
          <w:sz w:val="28"/>
        </w:rPr>
      </w:pPr>
      <w:r>
        <w:rPr>
          <w:sz w:val="28"/>
        </w:rPr>
        <w:lastRenderedPageBreak/>
        <w:t xml:space="preserve">Приложение 2 к постановлению Правительства Камчатского края </w:t>
      </w:r>
    </w:p>
    <w:p w:rsidR="008A05A5" w:rsidRDefault="00D114B6">
      <w:pPr>
        <w:ind w:left="4679" w:firstLine="708"/>
        <w:jc w:val="both"/>
        <w:rPr>
          <w:sz w:val="20"/>
        </w:rPr>
      </w:pPr>
      <w:r>
        <w:rPr>
          <w:sz w:val="28"/>
        </w:rPr>
        <w:t>от [</w:t>
      </w:r>
      <w:r>
        <w:rPr>
          <w:color w:val="C0C0C0"/>
          <w:sz w:val="28"/>
        </w:rPr>
        <w:t>Д</w:t>
      </w:r>
      <w:r>
        <w:rPr>
          <w:color w:val="C0C0C0"/>
          <w:sz w:val="20"/>
        </w:rPr>
        <w:t>ата регистрации</w:t>
      </w:r>
      <w:r>
        <w:rPr>
          <w:sz w:val="20"/>
        </w:rPr>
        <w:t xml:space="preserve">] </w:t>
      </w:r>
      <w:r>
        <w:rPr>
          <w:sz w:val="28"/>
        </w:rPr>
        <w:t>№</w:t>
      </w:r>
      <w:r>
        <w:rPr>
          <w:sz w:val="20"/>
        </w:rPr>
        <w:t xml:space="preserve"> </w:t>
      </w:r>
      <w:r>
        <w:rPr>
          <w:sz w:val="28"/>
        </w:rPr>
        <w:t>[</w:t>
      </w:r>
      <w:r>
        <w:rPr>
          <w:color w:val="C0C0C0"/>
          <w:sz w:val="28"/>
        </w:rPr>
        <w:t>Н</w:t>
      </w:r>
      <w:r>
        <w:rPr>
          <w:color w:val="C0C0C0"/>
          <w:sz w:val="18"/>
        </w:rPr>
        <w:t>омер документа</w:t>
      </w:r>
      <w:r>
        <w:rPr>
          <w:sz w:val="20"/>
        </w:rPr>
        <w:t>]</w:t>
      </w:r>
    </w:p>
    <w:p w:rsidR="008A05A5" w:rsidRDefault="008A05A5">
      <w:pPr>
        <w:ind w:left="5387"/>
        <w:rPr>
          <w:sz w:val="28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Требования к градостроительным регламентам к градостроительным регламентам</w:t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границах территории объединенной зоны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 - Камчатского городского округа Камчатского края (далее – Объекты, ОКН)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28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Единая охранная зона – ОЗ (ОЗ 1 и ОЗ 2).</w:t>
      </w:r>
    </w:p>
    <w:p w:rsidR="008A05A5" w:rsidRDefault="008A05A5">
      <w:pPr>
        <w:pStyle w:val="ConsPlusNormal"/>
        <w:ind w:firstLine="709"/>
        <w:jc w:val="center"/>
        <w:rPr>
          <w:rFonts w:ascii="Times New Roman" w:hAnsi="Times New Roman"/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1.1. В границах охранной зоны ОЗ 1: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капитального строительства;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 наземных инженерных коммуникаций (кроме временных);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инженерно-технических и хозяйственных объектов башенного типа, а также вышек сотовой связи;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искажение и изменение исторического ландшафта, рельефа местности;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осуществление хозяйственной деятельности, причиняющей вред объектам культурного наследия, в том числе, ведущей к нарушению гидрологического режима территории; динамические воздействия на грунты, создающие вибрационные нагрузки;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уличных растяжек.</w:t>
      </w:r>
    </w:p>
    <w:p w:rsidR="008A05A5" w:rsidRDefault="008A05A5">
      <w:pPr>
        <w:ind w:left="709"/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подземных инженерных коммуникаций, необходимых для функционирования существующей жилой застройки, с последующей рекультивацией нарушенных участков;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проездов, тротуаров с учетом сохранения зеленых насаждений;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земляных, землеустроительных, строительных, мелиоративных, хозяйственных и иных работ, направленных на сохранение и восстановление (регенерацию) историко-градостроительной и природной среды;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территории;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возведение некапитальных (временных) объектов благоустройства и обслуживания, инженерной инфраструктуры для проведения работ, направленных на сохранение объектов культурного наследия;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транспортной инфраструктуры, не нарушающих восприятие объектов культурного наследия;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установка информационных указателей, относящихся к объектам культурного наследия, с размером информационного поля не более 1,8 м по высоте и 1,2 м по ширине.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/>
        <w:jc w:val="both"/>
        <w:rPr>
          <w:b w:val="0"/>
        </w:rPr>
      </w:pPr>
      <w:r>
        <w:rPr>
          <w:b w:val="0"/>
        </w:rPr>
        <w:lastRenderedPageBreak/>
        <w:t>1.2. Единая охранная зона ОЗ 2.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капитального строительства, за исключением применения специальных мер, направленных на сохранение и восстановление (регенерацию) историко-градостроительной среды, а также необходимых для функционирования объектов культурного наследия;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реконструкция объектов капитального строительства, связанная с увеличением объемно-пространственных параметров, их частей;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вывесок, указателей на фасадах зданий выше уровня 1-го этажа;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 наземных инженерных коммуникаций (кроме временных);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инженерно-технических и хозяйственных объектов башенного типа, а также вышек сотовой связи;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искажение и изменение исторического ландшафта, рельефа местности;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осуществление хозяйственной деятельности, причиняющей вред объектам культурного наследия, в том числе ведущей к нарушению гидрологического режима территории; динамические воздействия на грунты, создающие вибрационные нагрузки;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свалок и необорудованных мест для сбора мусора;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уличных растяжек;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подземных инженерных коммуникаций, необходимых для функционирования существующей жилой застройки, с последующей рекультивацией нарушенных участков;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проездов, тротуаров с учетом сохранения зеленых насаждений;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земляных, землеустроительных, строительных, мелиоративных, хозяйственных и иных работ, направленных на сохранение и восстановление (регенерацию) историко-градостроительной и природной среды;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территории;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возведение некапитальных (временных) объектов благоустройства и обслуживания, инженерной инфраструктуры для проведения работ, направленных на сохранение объектов культурного наследия;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транспортной инфраструктуры, не нарушающих восприятие объектов культурного наследия;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установка информационных указателей, относящихся к объектам культурного наследия, с размером информационного поля не более 1, 8 м по высоте и 1,2 м по ширине.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1.2.1. Единая охранная зона ОЗ 2-1. Специальные требования: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разрешено:</w:t>
      </w:r>
    </w:p>
    <w:p w:rsidR="008A05A5" w:rsidRDefault="00D114B6">
      <w:pPr>
        <w:pStyle w:val="a5"/>
        <w:numPr>
          <w:ilvl w:val="0"/>
          <w:numId w:val="7"/>
        </w:numPr>
        <w:ind w:left="0" w:firstLine="709"/>
        <w:jc w:val="both"/>
        <w:rPr>
          <w:sz w:val="28"/>
        </w:rPr>
      </w:pPr>
      <w:r>
        <w:rPr>
          <w:sz w:val="28"/>
        </w:rPr>
        <w:t>реконструкция и капитальный ремонт объектов капитального строительства без увеличения их объемно-пространственных параметров;</w:t>
      </w:r>
    </w:p>
    <w:p w:rsidR="008A05A5" w:rsidRDefault="00D114B6">
      <w:pPr>
        <w:pStyle w:val="a5"/>
        <w:numPr>
          <w:ilvl w:val="0"/>
          <w:numId w:val="7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ремонт, реконструкция, восстановление средовой застройки (здания по адресу: ул. Красинцев 12, ул. Красинцев 16) при условии сохранения этажности (2-х этажное), характера отделки фасадов (деревянная обшивка, окраска в светлой цветовой гамме с отделкой контрастными деталями), конфигурации крыши (скатная).</w:t>
      </w:r>
    </w:p>
    <w:p w:rsidR="008A05A5" w:rsidRDefault="008A05A5">
      <w:pPr>
        <w:pStyle w:val="af1"/>
        <w:spacing w:line="276" w:lineRule="auto"/>
        <w:ind w:firstLine="709"/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1.2.2. Единая охранная зона ОЗ 2-2. Специальные требования: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разрешено:</w:t>
      </w:r>
    </w:p>
    <w:p w:rsidR="008A05A5" w:rsidRDefault="00D114B6">
      <w:pPr>
        <w:pStyle w:val="a5"/>
        <w:numPr>
          <w:ilvl w:val="0"/>
          <w:numId w:val="8"/>
        </w:numPr>
        <w:ind w:left="0" w:firstLine="709"/>
        <w:jc w:val="both"/>
        <w:rPr>
          <w:sz w:val="28"/>
        </w:rPr>
      </w:pPr>
      <w:r>
        <w:rPr>
          <w:sz w:val="28"/>
        </w:rPr>
        <w:t>реконструкция и капитальный ремонт объектов капитального строительства без увеличения их объемно-пространственных параметров;</w:t>
      </w:r>
    </w:p>
    <w:p w:rsidR="008A05A5" w:rsidRDefault="008A05A5">
      <w:pPr>
        <w:pStyle w:val="af1"/>
        <w:spacing w:line="276" w:lineRule="auto"/>
        <w:ind w:firstLine="709"/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Единая зона регулирования застройки и хозяйственной деятельности – ЗРЗ</w:t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(ЗРЗ 1, ЗРЗ 2, ЗРЗ 3).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28"/>
        </w:rPr>
      </w:pPr>
    </w:p>
    <w:p w:rsidR="008A05A5" w:rsidRDefault="00D114B6">
      <w:pPr>
        <w:pStyle w:val="af5"/>
        <w:ind w:right="-1"/>
        <w:rPr>
          <w:b w:val="0"/>
        </w:rPr>
      </w:pPr>
      <w:r>
        <w:rPr>
          <w:b w:val="0"/>
        </w:rPr>
        <w:t>2.1. Единая зона регулирования застройки и хозяйственной деятельности ЗРЗ 1.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2.1.1. В границах единой зоны регулирования застройки и хозяйственной деятельности ЗРЗ 1-1: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демонтаж ценной застройки (здания по адресу: ул. Ленинская 52, ул. Ленинская 69);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увеличение габаритов ценной и средовой застройки, указанной в подпунктах «б», «в», «г», «д» пункта 2 части 2.1.2 части 2.1. раздела 2 настоящего приложения к постановлению;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отделка фасадов диссонирующими материалами яркой цветовой гаммы;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ценной застройки (здания по адресу: ул. Ленинская 52, ул. Ленинская 69) при условии сохранения габаритов, конфигурации крыши, отделки фасадов (штукатурка, окраска), композиционного решения фасадов;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ремонт, реконструкция средовой застройки (здание по адресу: ул. Ленинская 65) при условии сохранения этажности (2-х этажное), характера отделки фасадов (деревянная обшивка, окраска в светлой цветовой гамме с отделкой контрастными деталями), конфигурации крыши (скатная);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средовой застройки (здания по адресу: ул. Ленинская 54, ул. Ленинская 56, ул. Ленинская 75, ул. Советская 37, ул. Советская 39а, ул. Советская 45, ул. Советская 51,) с сохранением модуля фасадов, этажности (3-х этажное), отделки фасадов (штукатурка, окраска - цветовая гамма нейтральная);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восстановление утраченной ценной застройки с сохранением этажности, композиционного решения фасадов (с использованием элементов неоклассицизма), отделки фасадов (штукатурка, окраска - цветовая гамма нейтральная);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использование в отделке зданий натуральных материалов: дерево, штукатурка, камень; окрашивание в нейтральной цветовой гамме,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tabs>
          <w:tab w:val="left" w:pos="1517"/>
          <w:tab w:val="left" w:pos="1518"/>
        </w:tabs>
        <w:ind w:firstLine="709"/>
        <w:rPr>
          <w:b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2.1.2. В границах единой зоны регулирования застройки и хозяйственной деятельности ЗРЗ 1-2: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сохранение объемно-пространственных характеристик зданий, формирующих фронт улиц по периметру квартала;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ремонт, реконструкция средовой застройки (здание по адресу: ул. Советская 26) с сохранением модуля фасадов, этажности (2-х этажное), конфигурации в плане (с ризалитом, увенчанным треугольным фронтоном по лицевому фасаду), отделки фасадов (штукатурка, окраска - цветовая гамма нейтральная);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восстановление утраченной ценной застройки с сохранением этажности, композиционного решения фасадов (с использованием элементов неоклассицизма), отделки фасадов (штукатурка, окраска - цветовая гамма нейтральная);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 w:firstLine="709"/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2.1.3. В границах единой зоны регулирования застройки и хозяйственной деятельности ЗРЗ 1-3: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 w:firstLine="709"/>
        <w:rPr>
          <w:b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2.1.4. В границах единой зоны регулирования застройки и хозяйственной деятельности ЗРЗ 1-4: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сохранение объемно-пространственных характеристик зданий, формирующих фронт улиц по периметру квартала;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средовой застройки (здания по адресу: ул. Ленинская 32, ул. Ленинская 34, ул. Ленинская 36, ул. Советская 11) с сохранением модуля фасадов, этажности (2-х этажное), отделки фасадов (штукатурка, окраска - цветовая гамма нейтральная).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 w:firstLine="709"/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lastRenderedPageBreak/>
        <w:t>2.1.5. В границах единой зоны регулирования застройки и хозяйственной деятельности ЗРЗ 1-5: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2.1.6. В границах единой зоны регулирования застройки и хозяйственной деятельности ЗРЗ 1-6: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2.1.7. В границах единой зоны регулирования застройки и хозяйственной деятельности ЗРЗ 1-7: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 w:firstLine="709"/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2.1.8. В границах единой зоны регулирования застройки и хозяйственной деятельности ЗРЗ 1-8: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23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23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23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4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капитальный ремонт, реконструкция,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крыши);</w:t>
      </w:r>
    </w:p>
    <w:p w:rsidR="008A05A5" w:rsidRDefault="00D114B6">
      <w:pPr>
        <w:pStyle w:val="a5"/>
        <w:numPr>
          <w:ilvl w:val="0"/>
          <w:numId w:val="2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2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/>
      </w:pPr>
    </w:p>
    <w:p w:rsidR="008A05A5" w:rsidRDefault="00D114B6">
      <w:pPr>
        <w:pStyle w:val="af5"/>
        <w:ind w:right="-1"/>
        <w:rPr>
          <w:b w:val="0"/>
        </w:rPr>
      </w:pPr>
      <w:r>
        <w:rPr>
          <w:b w:val="0"/>
        </w:rPr>
        <w:t>2.2. Единая зона регулирования застройки и хозяйственной деятельности ЗРЗ 2.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В границах единой зоны регулирования застройки и хозяйственной деятельности ЗРЗ 2: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 w:rsidR="008A05A5" w:rsidRDefault="00D114B6">
      <w:pPr>
        <w:pStyle w:val="a5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зданий и сооружений, объектов коммунально-бытового обслуживания с высотными параметрами не выше 8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ремонт и реконструкции гидротехнических сооружений в существующих габаритах;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прокладка, ремонт и реконструкция дорог, проездов;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/>
      </w:pPr>
    </w:p>
    <w:p w:rsidR="008A05A5" w:rsidRDefault="00D114B6">
      <w:pPr>
        <w:pStyle w:val="af5"/>
        <w:ind w:right="-1"/>
        <w:rPr>
          <w:b w:val="0"/>
        </w:rPr>
      </w:pPr>
      <w:r>
        <w:rPr>
          <w:b w:val="0"/>
        </w:rPr>
        <w:t>2.3. Единая зона регулирования застройки и хозяйственной деятельности ЗРЗ 3.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2.3.1. В границах единой зоны регулирования застройки и хозяйственной деятельности ЗРЗ 3-1: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27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27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8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капитальный ремонт, реконструкция зданий и сооружений, объектов коммунально-бытового обслуживания;</w:t>
      </w:r>
    </w:p>
    <w:p w:rsidR="008A05A5" w:rsidRDefault="00D114B6">
      <w:pPr>
        <w:pStyle w:val="a5"/>
        <w:numPr>
          <w:ilvl w:val="0"/>
          <w:numId w:val="28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28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/>
        <w:rPr>
          <w:b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2.3.2. В границах единой зоны регулирования застройки и хозяйственной деятельности ЗРЗ 3-2: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2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29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 зданий и сооружений, объектов коммунально-бытового обслуживания с применением нейтральных цветовых решений и материалов с высотными параметрами не выше 28 м;</w:t>
      </w:r>
    </w:p>
    <w:p w:rsidR="008A05A5" w:rsidRDefault="00D114B6">
      <w:pPr>
        <w:pStyle w:val="a5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ремонт и реконструкции гидротехнических сооружений в существующих габаритах;</w:t>
      </w:r>
    </w:p>
    <w:p w:rsidR="008A05A5" w:rsidRDefault="00D114B6">
      <w:pPr>
        <w:pStyle w:val="a5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2.3.3. В границах единой зоны регулирования застройки и хозяйственной деятельности ЗРЗ 3-3: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3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взрывоопасных.</w:t>
      </w:r>
    </w:p>
    <w:p w:rsidR="008A05A5" w:rsidRDefault="00D114B6">
      <w:pPr>
        <w:pStyle w:val="a5"/>
        <w:numPr>
          <w:ilvl w:val="0"/>
          <w:numId w:val="31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 зданий и сооружений, объектов коммунально-бытового обслуживания с применением нейтральных цветовых решений и материалов с высотными параметрами не выше 24 м;</w:t>
      </w:r>
    </w:p>
    <w:p w:rsidR="008A05A5" w:rsidRDefault="00D114B6">
      <w:pPr>
        <w:pStyle w:val="a5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ремонт и реконструкции гидротехнических сооружений в существующих габаритах;</w:t>
      </w:r>
    </w:p>
    <w:p w:rsidR="008A05A5" w:rsidRDefault="00D114B6">
      <w:pPr>
        <w:pStyle w:val="a5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3. Единая зона охраняемого ландшафта - ЗОЛ.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В границах единой зоны охраняемого ландшафта – ЗОЛ: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lastRenderedPageBreak/>
        <w:t>1) запрещено: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капитального строительства;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основных характеристик ландшафта, в том числе рельефа, геологической структуры (замена грунта), гидрологического режима территории, за исключением случаев сохранения и восстановления (регенерации) природной среды объекта (объектов) культурного наследия;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отходов производства и потребления, в том числе, организация свалок бытового мусора;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 w:rsidRPr="00632FFA">
        <w:rPr>
          <w:sz w:val="28"/>
        </w:rPr>
        <w:t xml:space="preserve">прокладка наземных и </w:t>
      </w:r>
      <w:r w:rsidRPr="00632FFA">
        <w:rPr>
          <w:color w:val="000000" w:themeColor="text1"/>
          <w:sz w:val="28"/>
        </w:rPr>
        <w:t>надземных</w:t>
      </w:r>
      <w:r w:rsidRPr="00632FFA">
        <w:rPr>
          <w:sz w:val="28"/>
        </w:rPr>
        <w:t xml:space="preserve"> инженерных коммуникаций,</w:t>
      </w:r>
      <w:bookmarkStart w:id="3" w:name="_GoBack"/>
      <w:bookmarkEnd w:id="3"/>
      <w:r>
        <w:rPr>
          <w:sz w:val="28"/>
        </w:rPr>
        <w:t xml:space="preserve"> размещение мачтовых конструкций, в том числе, вышек сотовой связи;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разведение костров;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проведение рубок самосева древесных пород и кустарников, ограниченная вырубка существующих древесных и кустарниковых насаждений в целях раскрытия видовых коридоров на объекты культурного наследия федерального значения Памятник «Слава», сооруженный в честь успешной обороны г. Петропавловска от нападения англо-французской эскадры в 1854 г., «Памятник героям III батареи лейтенанта А.П. </w:t>
      </w:r>
      <w:proofErr w:type="spellStart"/>
      <w:r>
        <w:rPr>
          <w:sz w:val="28"/>
        </w:rPr>
        <w:t>Максутова</w:t>
      </w:r>
      <w:proofErr w:type="spellEnd"/>
      <w:r>
        <w:rPr>
          <w:sz w:val="28"/>
        </w:rPr>
        <w:t>, сооруженный в честь успешной обороны г. Петропавловска от нападения англо-французской эскадры» и визуальных связей между ними;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стабилизации рельефа и береговых линий, выполнение противоэрозионных и берегозащитных мероприятий;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необходимых мелиоративных работ, выполнение мер по восстановлению и поддержанию водного режима водных объектов;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организация </w:t>
      </w:r>
      <w:proofErr w:type="spellStart"/>
      <w:r>
        <w:rPr>
          <w:sz w:val="28"/>
        </w:rPr>
        <w:t>дорожно</w:t>
      </w:r>
      <w:proofErr w:type="spellEnd"/>
      <w:r>
        <w:rPr>
          <w:sz w:val="28"/>
        </w:rPr>
        <w:t xml:space="preserve"> - </w:t>
      </w:r>
      <w:proofErr w:type="spellStart"/>
      <w:r>
        <w:rPr>
          <w:sz w:val="28"/>
        </w:rPr>
        <w:t>тропиночной</w:t>
      </w:r>
      <w:proofErr w:type="spellEnd"/>
      <w:r>
        <w:rPr>
          <w:sz w:val="28"/>
        </w:rPr>
        <w:t xml:space="preserve"> сети с устройством пешеходных дорожек;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смотровых площадок, прозрачных ограждений;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некапитальных объектов благоустройства, малых архитектурных форм;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территории с учетом сохранения исторических зеленых насаждений.</w:t>
      </w:r>
    </w:p>
    <w:sectPr w:rsidR="008A05A5">
      <w:headerReference w:type="default" r:id="rId32"/>
      <w:pgSz w:w="11906" w:h="16838"/>
      <w:pgMar w:top="851" w:right="567" w:bottom="1134" w:left="993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405B" w:rsidRDefault="00D114B6">
      <w:r>
        <w:separator/>
      </w:r>
    </w:p>
  </w:endnote>
  <w:endnote w:type="continuationSeparator" w:id="0">
    <w:p w:rsidR="0090405B" w:rsidRDefault="00D114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XO Thames">
    <w:panose1 w:val="02020603050405020304"/>
    <w:charset w:val="CC"/>
    <w:family w:val="roman"/>
    <w:pitch w:val="variable"/>
    <w:sig w:usb0="800006FF" w:usb1="0000285A" w:usb2="00000000" w:usb3="00000000" w:csb0="0000001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405B" w:rsidRDefault="00D114B6">
      <w:r>
        <w:separator/>
      </w:r>
    </w:p>
  </w:footnote>
  <w:footnote w:type="continuationSeparator" w:id="0">
    <w:p w:rsidR="0090405B" w:rsidRDefault="00D114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05A5" w:rsidRDefault="00D114B6">
    <w:pPr>
      <w:framePr w:wrap="around" w:vAnchor="text" w:hAnchor="margin" w:xAlign="center" w:y="1"/>
    </w:pPr>
    <w:r>
      <w:fldChar w:fldCharType="begin"/>
    </w:r>
    <w:r>
      <w:instrText xml:space="preserve">PAGE </w:instrText>
    </w:r>
    <w:r>
      <w:fldChar w:fldCharType="separate"/>
    </w:r>
    <w:r w:rsidR="00632FFA">
      <w:rPr>
        <w:noProof/>
      </w:rPr>
      <w:t>11</w:t>
    </w:r>
    <w:r>
      <w:fldChar w:fldCharType="end"/>
    </w:r>
  </w:p>
  <w:p w:rsidR="008A05A5" w:rsidRDefault="008A05A5">
    <w:pPr>
      <w:pStyle w:val="a7"/>
      <w:jc w:val="center"/>
      <w:rPr>
        <w:sz w:val="28"/>
      </w:rPr>
    </w:pPr>
  </w:p>
  <w:p w:rsidR="008A05A5" w:rsidRDefault="008A05A5">
    <w:pPr>
      <w:pStyle w:val="a7"/>
      <w:jc w:val="center"/>
      <w:rPr>
        <w:sz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05A5" w:rsidRDefault="00D114B6">
    <w:pPr>
      <w:framePr w:wrap="around" w:vAnchor="text" w:hAnchor="margin" w:xAlign="center" w:y="1"/>
    </w:pPr>
    <w:r>
      <w:fldChar w:fldCharType="begin"/>
    </w:r>
    <w:r>
      <w:instrText xml:space="preserve">PAGE </w:instrText>
    </w:r>
    <w:r>
      <w:fldChar w:fldCharType="separate"/>
    </w:r>
    <w:r w:rsidR="00632FFA">
      <w:rPr>
        <w:noProof/>
      </w:rPr>
      <w:t>80</w:t>
    </w:r>
    <w:r>
      <w:fldChar w:fldCharType="end"/>
    </w:r>
  </w:p>
  <w:p w:rsidR="008A05A5" w:rsidRDefault="008A05A5">
    <w:pPr>
      <w:pStyle w:val="a7"/>
      <w:jc w:val="center"/>
      <w:rPr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7001A"/>
    <w:multiLevelType w:val="multilevel"/>
    <w:tmpl w:val="034A999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E21125"/>
    <w:multiLevelType w:val="multilevel"/>
    <w:tmpl w:val="F5042014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D44D47"/>
    <w:multiLevelType w:val="multilevel"/>
    <w:tmpl w:val="C812D2B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6D3655"/>
    <w:multiLevelType w:val="multilevel"/>
    <w:tmpl w:val="3CDC291E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F215BC"/>
    <w:multiLevelType w:val="multilevel"/>
    <w:tmpl w:val="FFE491CE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4E76F9"/>
    <w:multiLevelType w:val="multilevel"/>
    <w:tmpl w:val="0CE87EB6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B76E3A"/>
    <w:multiLevelType w:val="multilevel"/>
    <w:tmpl w:val="F8C65A6E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A56C30"/>
    <w:multiLevelType w:val="multilevel"/>
    <w:tmpl w:val="7EFE7DF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484D6C"/>
    <w:multiLevelType w:val="multilevel"/>
    <w:tmpl w:val="C69A994E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CE73D9"/>
    <w:multiLevelType w:val="multilevel"/>
    <w:tmpl w:val="231A02A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946D0A"/>
    <w:multiLevelType w:val="multilevel"/>
    <w:tmpl w:val="E630807A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6D5B90"/>
    <w:multiLevelType w:val="multilevel"/>
    <w:tmpl w:val="DB061116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45555E"/>
    <w:multiLevelType w:val="multilevel"/>
    <w:tmpl w:val="8F10E0E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CF524C"/>
    <w:multiLevelType w:val="multilevel"/>
    <w:tmpl w:val="DC7E4624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630D74"/>
    <w:multiLevelType w:val="multilevel"/>
    <w:tmpl w:val="8960B8B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FE280F"/>
    <w:multiLevelType w:val="multilevel"/>
    <w:tmpl w:val="E2F6ADA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C20B87"/>
    <w:multiLevelType w:val="multilevel"/>
    <w:tmpl w:val="D0A6F17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756316"/>
    <w:multiLevelType w:val="multilevel"/>
    <w:tmpl w:val="25B0324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0B336A"/>
    <w:multiLevelType w:val="multilevel"/>
    <w:tmpl w:val="33246C8A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9D7102"/>
    <w:multiLevelType w:val="multilevel"/>
    <w:tmpl w:val="5B6240D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D4361F"/>
    <w:multiLevelType w:val="multilevel"/>
    <w:tmpl w:val="00C4D624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F0A751B"/>
    <w:multiLevelType w:val="multilevel"/>
    <w:tmpl w:val="99F4A47A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3856BD4"/>
    <w:multiLevelType w:val="multilevel"/>
    <w:tmpl w:val="C94AC0F2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DF39E4"/>
    <w:multiLevelType w:val="multilevel"/>
    <w:tmpl w:val="61EE4172"/>
    <w:lvl w:ilvl="0">
      <w:start w:val="1"/>
      <w:numFmt w:val="decimal"/>
      <w:lvlText w:val="%1)"/>
      <w:lvlJc w:val="left"/>
      <w:pPr>
        <w:ind w:left="1496" w:hanging="360"/>
      </w:pPr>
    </w:lvl>
    <w:lvl w:ilvl="1">
      <w:start w:val="1"/>
      <w:numFmt w:val="lowerLetter"/>
      <w:lvlText w:val="%2."/>
      <w:lvlJc w:val="left"/>
      <w:pPr>
        <w:ind w:left="2216" w:hanging="360"/>
      </w:pPr>
    </w:lvl>
    <w:lvl w:ilvl="2">
      <w:start w:val="1"/>
      <w:numFmt w:val="lowerRoman"/>
      <w:lvlText w:val="%3."/>
      <w:lvlJc w:val="right"/>
      <w:pPr>
        <w:ind w:left="2936" w:hanging="180"/>
      </w:pPr>
    </w:lvl>
    <w:lvl w:ilvl="3">
      <w:start w:val="1"/>
      <w:numFmt w:val="decimal"/>
      <w:lvlText w:val="%4."/>
      <w:lvlJc w:val="left"/>
      <w:pPr>
        <w:ind w:left="3656" w:hanging="360"/>
      </w:pPr>
    </w:lvl>
    <w:lvl w:ilvl="4">
      <w:start w:val="1"/>
      <w:numFmt w:val="lowerLetter"/>
      <w:lvlText w:val="%5."/>
      <w:lvlJc w:val="left"/>
      <w:pPr>
        <w:ind w:left="4376" w:hanging="360"/>
      </w:pPr>
    </w:lvl>
    <w:lvl w:ilvl="5">
      <w:start w:val="1"/>
      <w:numFmt w:val="lowerRoman"/>
      <w:lvlText w:val="%6."/>
      <w:lvlJc w:val="right"/>
      <w:pPr>
        <w:ind w:left="5096" w:hanging="180"/>
      </w:pPr>
    </w:lvl>
    <w:lvl w:ilvl="6">
      <w:start w:val="1"/>
      <w:numFmt w:val="decimal"/>
      <w:lvlText w:val="%7."/>
      <w:lvlJc w:val="left"/>
      <w:pPr>
        <w:ind w:left="5816" w:hanging="360"/>
      </w:pPr>
    </w:lvl>
    <w:lvl w:ilvl="7">
      <w:start w:val="1"/>
      <w:numFmt w:val="lowerLetter"/>
      <w:lvlText w:val="%8."/>
      <w:lvlJc w:val="left"/>
      <w:pPr>
        <w:ind w:left="6536" w:hanging="360"/>
      </w:pPr>
    </w:lvl>
    <w:lvl w:ilvl="8">
      <w:start w:val="1"/>
      <w:numFmt w:val="lowerRoman"/>
      <w:lvlText w:val="%9."/>
      <w:lvlJc w:val="right"/>
      <w:pPr>
        <w:ind w:left="7256" w:hanging="180"/>
      </w:pPr>
    </w:lvl>
  </w:abstractNum>
  <w:abstractNum w:abstractNumId="24" w15:restartNumberingAfterBreak="0">
    <w:nsid w:val="57077857"/>
    <w:multiLevelType w:val="multilevel"/>
    <w:tmpl w:val="CB1A3E8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58082E"/>
    <w:multiLevelType w:val="multilevel"/>
    <w:tmpl w:val="03B45884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EF113C6"/>
    <w:multiLevelType w:val="multilevel"/>
    <w:tmpl w:val="B3CC302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703B0E"/>
    <w:multiLevelType w:val="multilevel"/>
    <w:tmpl w:val="6A1645F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4415F9F"/>
    <w:multiLevelType w:val="multilevel"/>
    <w:tmpl w:val="1E1453A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B34189"/>
    <w:multiLevelType w:val="multilevel"/>
    <w:tmpl w:val="D5FA7A8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8333E01"/>
    <w:multiLevelType w:val="multilevel"/>
    <w:tmpl w:val="C8109CB6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97D2D70"/>
    <w:multiLevelType w:val="multilevel"/>
    <w:tmpl w:val="9AC4EF3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E045555"/>
    <w:multiLevelType w:val="multilevel"/>
    <w:tmpl w:val="EA962C2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4C91B0F"/>
    <w:multiLevelType w:val="multilevel"/>
    <w:tmpl w:val="A122FC9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23"/>
  </w:num>
  <w:num w:numId="3">
    <w:abstractNumId w:val="5"/>
  </w:num>
  <w:num w:numId="4">
    <w:abstractNumId w:val="15"/>
  </w:num>
  <w:num w:numId="5">
    <w:abstractNumId w:val="4"/>
  </w:num>
  <w:num w:numId="6">
    <w:abstractNumId w:val="0"/>
  </w:num>
  <w:num w:numId="7">
    <w:abstractNumId w:val="12"/>
  </w:num>
  <w:num w:numId="8">
    <w:abstractNumId w:val="3"/>
  </w:num>
  <w:num w:numId="9">
    <w:abstractNumId w:val="27"/>
  </w:num>
  <w:num w:numId="10">
    <w:abstractNumId w:val="24"/>
  </w:num>
  <w:num w:numId="11">
    <w:abstractNumId w:val="13"/>
  </w:num>
  <w:num w:numId="12">
    <w:abstractNumId w:val="9"/>
  </w:num>
  <w:num w:numId="13">
    <w:abstractNumId w:val="28"/>
  </w:num>
  <w:num w:numId="14">
    <w:abstractNumId w:val="31"/>
  </w:num>
  <w:num w:numId="15">
    <w:abstractNumId w:val="20"/>
  </w:num>
  <w:num w:numId="16">
    <w:abstractNumId w:val="21"/>
  </w:num>
  <w:num w:numId="17">
    <w:abstractNumId w:val="11"/>
  </w:num>
  <w:num w:numId="18">
    <w:abstractNumId w:val="30"/>
  </w:num>
  <w:num w:numId="19">
    <w:abstractNumId w:val="18"/>
  </w:num>
  <w:num w:numId="20">
    <w:abstractNumId w:val="7"/>
  </w:num>
  <w:num w:numId="21">
    <w:abstractNumId w:val="1"/>
  </w:num>
  <w:num w:numId="22">
    <w:abstractNumId w:val="2"/>
  </w:num>
  <w:num w:numId="23">
    <w:abstractNumId w:val="16"/>
  </w:num>
  <w:num w:numId="24">
    <w:abstractNumId w:val="8"/>
  </w:num>
  <w:num w:numId="25">
    <w:abstractNumId w:val="29"/>
  </w:num>
  <w:num w:numId="26">
    <w:abstractNumId w:val="25"/>
  </w:num>
  <w:num w:numId="27">
    <w:abstractNumId w:val="6"/>
  </w:num>
  <w:num w:numId="28">
    <w:abstractNumId w:val="22"/>
  </w:num>
  <w:num w:numId="29">
    <w:abstractNumId w:val="14"/>
  </w:num>
  <w:num w:numId="30">
    <w:abstractNumId w:val="19"/>
  </w:num>
  <w:num w:numId="31">
    <w:abstractNumId w:val="33"/>
  </w:num>
  <w:num w:numId="32">
    <w:abstractNumId w:val="32"/>
  </w:num>
  <w:num w:numId="33">
    <w:abstractNumId w:val="17"/>
  </w:num>
  <w:num w:numId="3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05A5"/>
    <w:rsid w:val="00003BF7"/>
    <w:rsid w:val="00024967"/>
    <w:rsid w:val="0004645B"/>
    <w:rsid w:val="0015788D"/>
    <w:rsid w:val="001E7620"/>
    <w:rsid w:val="002165EE"/>
    <w:rsid w:val="00275034"/>
    <w:rsid w:val="00292489"/>
    <w:rsid w:val="003438D6"/>
    <w:rsid w:val="003A3FB0"/>
    <w:rsid w:val="003E5287"/>
    <w:rsid w:val="00417C17"/>
    <w:rsid w:val="004639E7"/>
    <w:rsid w:val="00546C72"/>
    <w:rsid w:val="0054718C"/>
    <w:rsid w:val="00596C1C"/>
    <w:rsid w:val="005C2764"/>
    <w:rsid w:val="00632FFA"/>
    <w:rsid w:val="00690814"/>
    <w:rsid w:val="007C3AD3"/>
    <w:rsid w:val="00853744"/>
    <w:rsid w:val="008A05A5"/>
    <w:rsid w:val="0090405B"/>
    <w:rsid w:val="00917CC2"/>
    <w:rsid w:val="00996266"/>
    <w:rsid w:val="009D5CF2"/>
    <w:rsid w:val="00A07738"/>
    <w:rsid w:val="00A63BA3"/>
    <w:rsid w:val="00BD4316"/>
    <w:rsid w:val="00BD49CA"/>
    <w:rsid w:val="00CC2D3F"/>
    <w:rsid w:val="00CE1896"/>
    <w:rsid w:val="00D114B6"/>
    <w:rsid w:val="00D40043"/>
    <w:rsid w:val="00D6419E"/>
    <w:rsid w:val="00D82580"/>
    <w:rsid w:val="00E61A2C"/>
    <w:rsid w:val="00E61F73"/>
    <w:rsid w:val="00E87BEB"/>
    <w:rsid w:val="00FA4D39"/>
    <w:rsid w:val="00FB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5AC80F1-3F37-4637-B635-A8FE680C8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color w:val="000000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link w:val="1"/>
    <w:qFormat/>
    <w:rPr>
      <w:sz w:val="24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240"/>
      <w:outlineLvl w:val="0"/>
    </w:pPr>
    <w:rPr>
      <w:rFonts w:asciiTheme="majorHAnsi" w:hAnsiTheme="majorHAnsi"/>
      <w:color w:val="2E74B5" w:themeColor="accent1" w:themeShade="BF"/>
      <w:sz w:val="32"/>
    </w:rPr>
  </w:style>
  <w:style w:type="paragraph" w:styleId="2">
    <w:name w:val="heading 2"/>
    <w:basedOn w:val="a"/>
    <w:link w:val="20"/>
    <w:uiPriority w:val="9"/>
    <w:qFormat/>
    <w:pPr>
      <w:widowControl w:val="0"/>
      <w:ind w:left="809"/>
      <w:outlineLvl w:val="1"/>
    </w:pPr>
    <w:rPr>
      <w:b/>
      <w:i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sz w:val="24"/>
    </w:rPr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customStyle="1" w:styleId="a3">
    <w:name w:val="Заголовок статьи"/>
    <w:basedOn w:val="a"/>
    <w:next w:val="a"/>
    <w:link w:val="a4"/>
    <w:pPr>
      <w:ind w:left="1612" w:hanging="892"/>
      <w:jc w:val="both"/>
    </w:pPr>
    <w:rPr>
      <w:rFonts w:ascii="Arial" w:hAnsi="Arial"/>
    </w:rPr>
  </w:style>
  <w:style w:type="character" w:customStyle="1" w:styleId="a4">
    <w:name w:val="Заголовок статьи"/>
    <w:basedOn w:val="1"/>
    <w:link w:val="a3"/>
    <w:rPr>
      <w:rFonts w:ascii="Arial" w:hAnsi="Arial"/>
      <w:sz w:val="24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customStyle="1" w:styleId="23">
    <w:name w:val="Основной текст (2)"/>
    <w:basedOn w:val="a"/>
    <w:link w:val="24"/>
    <w:pPr>
      <w:widowControl w:val="0"/>
      <w:spacing w:before="1860" w:line="312" w:lineRule="exact"/>
      <w:ind w:left="360" w:hanging="360"/>
      <w:jc w:val="both"/>
    </w:pPr>
    <w:rPr>
      <w:sz w:val="22"/>
    </w:rPr>
  </w:style>
  <w:style w:type="character" w:customStyle="1" w:styleId="24">
    <w:name w:val="Основной текст (2)"/>
    <w:basedOn w:val="1"/>
    <w:link w:val="23"/>
    <w:rPr>
      <w:sz w:val="22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styleId="HTML">
    <w:name w:val="HTML Preformatted"/>
    <w:basedOn w:val="a"/>
    <w:link w:val="HTML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1"/>
    <w:link w:val="HTML"/>
    <w:rPr>
      <w:rFonts w:ascii="Courier New" w:hAnsi="Courier New"/>
      <w:sz w:val="20"/>
    </w:rPr>
  </w:style>
  <w:style w:type="paragraph" w:customStyle="1" w:styleId="27">
    <w:name w:val="Основной текст (2) + 7"/>
    <w:basedOn w:val="25"/>
    <w:link w:val="270"/>
    <w:rPr>
      <w:sz w:val="15"/>
    </w:rPr>
  </w:style>
  <w:style w:type="character" w:customStyle="1" w:styleId="270">
    <w:name w:val="Основной текст (2) + 7"/>
    <w:basedOn w:val="26"/>
    <w:link w:val="27"/>
    <w:rPr>
      <w:sz w:val="15"/>
      <w:highlight w:val="white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customStyle="1" w:styleId="12">
    <w:name w:val="Обычный1"/>
    <w:link w:val="13"/>
    <w:rPr>
      <w:sz w:val="24"/>
    </w:rPr>
  </w:style>
  <w:style w:type="character" w:customStyle="1" w:styleId="13">
    <w:name w:val="Обычный1"/>
    <w:link w:val="12"/>
    <w:rPr>
      <w:sz w:val="24"/>
    </w:rPr>
  </w:style>
  <w:style w:type="paragraph" w:customStyle="1" w:styleId="14">
    <w:name w:val="Номер страницы1"/>
    <w:basedOn w:val="15"/>
    <w:link w:val="16"/>
  </w:style>
  <w:style w:type="character" w:customStyle="1" w:styleId="16">
    <w:name w:val="Номер страницы1"/>
    <w:basedOn w:val="17"/>
    <w:link w:val="14"/>
  </w:style>
  <w:style w:type="paragraph" w:styleId="a5">
    <w:name w:val="List Paragraph"/>
    <w:basedOn w:val="a"/>
    <w:link w:val="a6"/>
    <w:pPr>
      <w:ind w:left="720"/>
      <w:contextualSpacing/>
    </w:pPr>
  </w:style>
  <w:style w:type="character" w:customStyle="1" w:styleId="a6">
    <w:name w:val="Абзац списка Знак"/>
    <w:basedOn w:val="1"/>
    <w:link w:val="a5"/>
    <w:rPr>
      <w:sz w:val="24"/>
    </w:rPr>
  </w:style>
  <w:style w:type="paragraph" w:customStyle="1" w:styleId="ConsPlusNormal">
    <w:name w:val="ConsPlusNormal"/>
    <w:link w:val="ConsPlusNormal0"/>
    <w:pPr>
      <w:widowControl w:val="0"/>
      <w:ind w:firstLine="720"/>
    </w:pPr>
    <w:rPr>
      <w:rFonts w:ascii="Arial" w:hAnsi="Arial"/>
    </w:rPr>
  </w:style>
  <w:style w:type="character" w:customStyle="1" w:styleId="ConsPlusNormal0">
    <w:name w:val="ConsPlusNormal"/>
    <w:link w:val="ConsPlusNormal"/>
    <w:rPr>
      <w:rFonts w:ascii="Arial" w:hAnsi="Arial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paragraph" w:customStyle="1" w:styleId="18">
    <w:name w:val="Гиперссылка1"/>
    <w:link w:val="19"/>
    <w:rPr>
      <w:color w:val="0000FF"/>
      <w:u w:val="single"/>
    </w:rPr>
  </w:style>
  <w:style w:type="character" w:customStyle="1" w:styleId="19">
    <w:name w:val="Гиперссылка1"/>
    <w:link w:val="18"/>
    <w:rPr>
      <w:color w:val="0000FF"/>
      <w:u w:val="single"/>
    </w:rPr>
  </w:style>
  <w:style w:type="paragraph" w:customStyle="1" w:styleId="1a">
    <w:name w:val="Просмотренная гиперссылка1"/>
    <w:link w:val="1b"/>
    <w:rPr>
      <w:color w:val="954F72"/>
      <w:u w:val="single"/>
    </w:rPr>
  </w:style>
  <w:style w:type="character" w:customStyle="1" w:styleId="1b">
    <w:name w:val="Просмотренная гиперссылка1"/>
    <w:link w:val="1a"/>
    <w:rPr>
      <w:color w:val="954F72"/>
      <w:u w:val="single"/>
    </w:rPr>
  </w:style>
  <w:style w:type="paragraph" w:customStyle="1" w:styleId="15">
    <w:name w:val="Основной шрифт абзаца1"/>
    <w:link w:val="17"/>
  </w:style>
  <w:style w:type="character" w:customStyle="1" w:styleId="17">
    <w:name w:val="Основной шрифт абзаца1"/>
    <w:link w:val="15"/>
  </w:style>
  <w:style w:type="paragraph" w:styleId="a7">
    <w:name w:val="header"/>
    <w:basedOn w:val="a"/>
    <w:link w:val="a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1"/>
    <w:link w:val="a7"/>
    <w:rPr>
      <w:sz w:val="24"/>
    </w:rPr>
  </w:style>
  <w:style w:type="paragraph" w:customStyle="1" w:styleId="210">
    <w:name w:val="Основной текст (21)"/>
    <w:basedOn w:val="a"/>
    <w:link w:val="211"/>
    <w:pPr>
      <w:widowControl w:val="0"/>
      <w:spacing w:after="720" w:line="0" w:lineRule="atLeast"/>
      <w:ind w:left="880" w:hanging="880"/>
      <w:jc w:val="center"/>
    </w:pPr>
    <w:rPr>
      <w:b/>
      <w:sz w:val="20"/>
    </w:rPr>
  </w:style>
  <w:style w:type="character" w:customStyle="1" w:styleId="211">
    <w:name w:val="Основной текст (21)"/>
    <w:basedOn w:val="1"/>
    <w:link w:val="210"/>
    <w:rPr>
      <w:b/>
      <w:sz w:val="20"/>
    </w:rPr>
  </w:style>
  <w:style w:type="paragraph" w:styleId="a9">
    <w:name w:val="footer"/>
    <w:basedOn w:val="a"/>
    <w:link w:val="a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1"/>
    <w:link w:val="a9"/>
    <w:rPr>
      <w:sz w:val="24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basedOn w:val="1"/>
    <w:link w:val="10"/>
    <w:rPr>
      <w:rFonts w:asciiTheme="majorHAnsi" w:hAnsiTheme="majorHAnsi"/>
      <w:color w:val="2E74B5" w:themeColor="accent1" w:themeShade="BF"/>
      <w:sz w:val="32"/>
    </w:rPr>
  </w:style>
  <w:style w:type="paragraph" w:customStyle="1" w:styleId="28">
    <w:name w:val="Гиперссылка2"/>
    <w:link w:val="ab"/>
    <w:rPr>
      <w:color w:val="0000FF"/>
      <w:u w:val="single"/>
    </w:rPr>
  </w:style>
  <w:style w:type="character" w:styleId="ab">
    <w:name w:val="Hyperlink"/>
    <w:link w:val="28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c">
    <w:name w:val="toc 1"/>
    <w:next w:val="a"/>
    <w:link w:val="1d"/>
    <w:uiPriority w:val="39"/>
    <w:rPr>
      <w:rFonts w:ascii="XO Thames" w:hAnsi="XO Thames"/>
      <w:b/>
      <w:sz w:val="28"/>
    </w:rPr>
  </w:style>
  <w:style w:type="character" w:customStyle="1" w:styleId="1d">
    <w:name w:val="Оглавление 1 Знак"/>
    <w:link w:val="1c"/>
    <w:rPr>
      <w:rFonts w:ascii="XO Thames" w:hAnsi="XO Thames"/>
      <w:b/>
      <w:sz w:val="28"/>
    </w:rPr>
  </w:style>
  <w:style w:type="paragraph" w:customStyle="1" w:styleId="ConsPlusTitle">
    <w:name w:val="ConsPlusTitle"/>
    <w:link w:val="ConsPlusTitle0"/>
    <w:pPr>
      <w:widowControl w:val="0"/>
    </w:pPr>
    <w:rPr>
      <w:rFonts w:ascii="Arial" w:hAnsi="Arial"/>
      <w:b/>
    </w:rPr>
  </w:style>
  <w:style w:type="character" w:customStyle="1" w:styleId="ConsPlusTitle0">
    <w:name w:val="ConsPlusTitle"/>
    <w:link w:val="ConsPlusTitle"/>
    <w:rPr>
      <w:rFonts w:ascii="Arial" w:hAnsi="Arial"/>
      <w:b/>
    </w:rPr>
  </w:style>
  <w:style w:type="paragraph" w:customStyle="1" w:styleId="29">
    <w:name w:val="Основной шрифт абзаца2"/>
  </w:style>
  <w:style w:type="paragraph" w:customStyle="1" w:styleId="HeaderandFooter">
    <w:name w:val="Header and Footer"/>
    <w:link w:val="HeaderandFooter0"/>
    <w:pPr>
      <w:jc w:val="both"/>
    </w:pPr>
    <w:rPr>
      <w:rFonts w:ascii="XO Thames" w:hAnsi="XO Thames"/>
    </w:rPr>
  </w:style>
  <w:style w:type="character" w:customStyle="1" w:styleId="HeaderandFooter0">
    <w:name w:val="Header and Footer"/>
    <w:link w:val="HeaderandFooter"/>
    <w:rPr>
      <w:rFonts w:ascii="XO Thames" w:hAnsi="XO Thames"/>
    </w:rPr>
  </w:style>
  <w:style w:type="paragraph" w:customStyle="1" w:styleId="2TimesNewRoman85pt">
    <w:name w:val="Основной текст (2) + Times New Roman;8;5 pt;Полужирный;Не курсив"/>
    <w:basedOn w:val="23"/>
    <w:link w:val="2TimesNewRoman85pt0"/>
    <w:rPr>
      <w:b/>
      <w:i/>
      <w:sz w:val="17"/>
      <w:highlight w:val="white"/>
    </w:rPr>
  </w:style>
  <w:style w:type="character" w:customStyle="1" w:styleId="2TimesNewRoman85pt0">
    <w:name w:val="Основной текст (2) + Times New Roman;8;5 pt;Полужирный;Не курсив"/>
    <w:basedOn w:val="24"/>
    <w:link w:val="2TimesNewRoman85pt"/>
    <w:rPr>
      <w:b/>
      <w:i/>
      <w:sz w:val="17"/>
      <w:highlight w:val="white"/>
    </w:rPr>
  </w:style>
  <w:style w:type="paragraph" w:customStyle="1" w:styleId="xl64">
    <w:name w:val="xl64"/>
    <w:basedOn w:val="a"/>
    <w:link w:val="xl640"/>
    <w:pPr>
      <w:spacing w:beforeAutospacing="1" w:afterAutospacing="1"/>
      <w:jc w:val="center"/>
    </w:pPr>
    <w:rPr>
      <w:b/>
    </w:rPr>
  </w:style>
  <w:style w:type="character" w:customStyle="1" w:styleId="xl640">
    <w:name w:val="xl64"/>
    <w:basedOn w:val="1"/>
    <w:link w:val="xl64"/>
    <w:rPr>
      <w:b/>
      <w:sz w:val="24"/>
    </w:rPr>
  </w:style>
  <w:style w:type="paragraph" w:customStyle="1" w:styleId="xl65">
    <w:name w:val="xl65"/>
    <w:basedOn w:val="a"/>
    <w:link w:val="xl650"/>
    <w:pPr>
      <w:spacing w:beforeAutospacing="1" w:afterAutospacing="1"/>
      <w:jc w:val="center"/>
    </w:pPr>
    <w:rPr>
      <w:b/>
    </w:rPr>
  </w:style>
  <w:style w:type="character" w:customStyle="1" w:styleId="xl650">
    <w:name w:val="xl65"/>
    <w:basedOn w:val="1"/>
    <w:link w:val="xl65"/>
    <w:rPr>
      <w:b/>
      <w:sz w:val="24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customStyle="1" w:styleId="xl63">
    <w:name w:val="xl63"/>
    <w:basedOn w:val="a"/>
    <w:link w:val="xl630"/>
    <w:pPr>
      <w:spacing w:beforeAutospacing="1" w:afterAutospacing="1"/>
      <w:jc w:val="center"/>
    </w:pPr>
    <w:rPr>
      <w:b/>
    </w:rPr>
  </w:style>
  <w:style w:type="character" w:customStyle="1" w:styleId="xl630">
    <w:name w:val="xl63"/>
    <w:basedOn w:val="1"/>
    <w:link w:val="xl63"/>
    <w:rPr>
      <w:b/>
      <w:sz w:val="24"/>
    </w:rPr>
  </w:style>
  <w:style w:type="paragraph" w:customStyle="1" w:styleId="xl67">
    <w:name w:val="xl67"/>
    <w:basedOn w:val="a"/>
    <w:link w:val="xl670"/>
    <w:pPr>
      <w:spacing w:beforeAutospacing="1" w:afterAutospacing="1"/>
      <w:jc w:val="center"/>
    </w:pPr>
  </w:style>
  <w:style w:type="character" w:customStyle="1" w:styleId="xl670">
    <w:name w:val="xl67"/>
    <w:basedOn w:val="1"/>
    <w:link w:val="xl67"/>
    <w:rPr>
      <w:sz w:val="24"/>
    </w:rPr>
  </w:style>
  <w:style w:type="paragraph" w:customStyle="1" w:styleId="1e">
    <w:name w:val="Строгий1"/>
    <w:basedOn w:val="29"/>
    <w:link w:val="ac"/>
    <w:rPr>
      <w:b/>
    </w:rPr>
  </w:style>
  <w:style w:type="character" w:styleId="ac">
    <w:name w:val="Strong"/>
    <w:basedOn w:val="a0"/>
    <w:link w:val="1e"/>
    <w:rPr>
      <w:b/>
    </w:rPr>
  </w:style>
  <w:style w:type="paragraph" w:customStyle="1" w:styleId="ad">
    <w:name w:val="Прижатый влево"/>
    <w:basedOn w:val="a"/>
    <w:next w:val="a"/>
    <w:link w:val="ae"/>
    <w:rPr>
      <w:rFonts w:ascii="Arial" w:hAnsi="Arial"/>
    </w:rPr>
  </w:style>
  <w:style w:type="character" w:customStyle="1" w:styleId="ae">
    <w:name w:val="Прижатый влево"/>
    <w:basedOn w:val="1"/>
    <w:link w:val="ad"/>
    <w:rPr>
      <w:rFonts w:ascii="Arial" w:hAnsi="Arial"/>
      <w:sz w:val="24"/>
    </w:rPr>
  </w:style>
  <w:style w:type="paragraph" w:customStyle="1" w:styleId="1f">
    <w:name w:val="Заголовок №1"/>
    <w:basedOn w:val="a"/>
    <w:link w:val="1f0"/>
    <w:pPr>
      <w:spacing w:after="120" w:line="0" w:lineRule="atLeast"/>
      <w:ind w:left="360" w:hanging="360"/>
      <w:jc w:val="both"/>
      <w:outlineLvl w:val="0"/>
    </w:pPr>
    <w:rPr>
      <w:spacing w:val="3"/>
      <w:sz w:val="21"/>
    </w:rPr>
  </w:style>
  <w:style w:type="character" w:customStyle="1" w:styleId="1f0">
    <w:name w:val="Заголовок №1"/>
    <w:basedOn w:val="1"/>
    <w:link w:val="1f"/>
    <w:rPr>
      <w:spacing w:val="3"/>
      <w:sz w:val="21"/>
    </w:rPr>
  </w:style>
  <w:style w:type="paragraph" w:customStyle="1" w:styleId="1f1">
    <w:name w:val="Гиперссылка1"/>
    <w:link w:val="1f2"/>
    <w:rPr>
      <w:color w:val="0000FF"/>
      <w:u w:val="single"/>
    </w:rPr>
  </w:style>
  <w:style w:type="character" w:customStyle="1" w:styleId="1f2">
    <w:name w:val="Гиперссылка1"/>
    <w:link w:val="1f1"/>
    <w:rPr>
      <w:color w:val="0000FF"/>
      <w:u w:val="single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customStyle="1" w:styleId="xl66">
    <w:name w:val="xl66"/>
    <w:basedOn w:val="a"/>
    <w:link w:val="xl660"/>
    <w:pPr>
      <w:spacing w:beforeAutospacing="1" w:afterAutospacing="1"/>
      <w:jc w:val="center"/>
    </w:pPr>
  </w:style>
  <w:style w:type="character" w:customStyle="1" w:styleId="xl660">
    <w:name w:val="xl66"/>
    <w:basedOn w:val="1"/>
    <w:link w:val="xl66"/>
    <w:rPr>
      <w:sz w:val="24"/>
    </w:rPr>
  </w:style>
  <w:style w:type="paragraph" w:styleId="af">
    <w:name w:val="Balloon Text"/>
    <w:basedOn w:val="a"/>
    <w:link w:val="af0"/>
    <w:rPr>
      <w:rFonts w:ascii="Tahoma" w:hAnsi="Tahoma"/>
      <w:sz w:val="16"/>
    </w:rPr>
  </w:style>
  <w:style w:type="character" w:customStyle="1" w:styleId="af0">
    <w:name w:val="Текст выноски Знак"/>
    <w:basedOn w:val="1"/>
    <w:link w:val="af"/>
    <w:rPr>
      <w:rFonts w:ascii="Tahoma" w:hAnsi="Tahoma"/>
      <w:sz w:val="16"/>
    </w:rPr>
  </w:style>
  <w:style w:type="paragraph" w:customStyle="1" w:styleId="1f3">
    <w:name w:val="Основной шрифт абзаца1"/>
    <w:link w:val="1f4"/>
  </w:style>
  <w:style w:type="character" w:customStyle="1" w:styleId="1f4">
    <w:name w:val="Основной шрифт абзаца1"/>
    <w:link w:val="1f3"/>
  </w:style>
  <w:style w:type="paragraph" w:styleId="af1">
    <w:name w:val="Body Text"/>
    <w:basedOn w:val="a"/>
    <w:link w:val="af2"/>
    <w:pPr>
      <w:widowControl w:val="0"/>
      <w:jc w:val="both"/>
    </w:pPr>
    <w:rPr>
      <w:sz w:val="28"/>
    </w:rPr>
  </w:style>
  <w:style w:type="character" w:customStyle="1" w:styleId="af2">
    <w:name w:val="Основной текст Знак"/>
    <w:basedOn w:val="1"/>
    <w:link w:val="af1"/>
    <w:rPr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customStyle="1" w:styleId="25">
    <w:name w:val="Основной текст (2)_"/>
    <w:basedOn w:val="1f3"/>
    <w:link w:val="26"/>
    <w:rPr>
      <w:highlight w:val="white"/>
    </w:rPr>
  </w:style>
  <w:style w:type="character" w:customStyle="1" w:styleId="26">
    <w:name w:val="Основной текст (2)_"/>
    <w:basedOn w:val="1f4"/>
    <w:link w:val="25"/>
    <w:rPr>
      <w:highlight w:val="white"/>
    </w:rPr>
  </w:style>
  <w:style w:type="paragraph" w:styleId="af3">
    <w:name w:val="Subtitle"/>
    <w:next w:val="a"/>
    <w:link w:val="af4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f4">
    <w:name w:val="Подзаголовок Знак"/>
    <w:link w:val="af3"/>
    <w:rPr>
      <w:rFonts w:ascii="XO Thames" w:hAnsi="XO Thames"/>
      <w:i/>
      <w:sz w:val="24"/>
    </w:rPr>
  </w:style>
  <w:style w:type="paragraph" w:customStyle="1" w:styleId="msonormal0">
    <w:name w:val="msonormal"/>
    <w:basedOn w:val="a"/>
    <w:link w:val="msonormal1"/>
    <w:pPr>
      <w:spacing w:beforeAutospacing="1" w:afterAutospacing="1"/>
    </w:pPr>
  </w:style>
  <w:style w:type="character" w:customStyle="1" w:styleId="msonormal1">
    <w:name w:val="msonormal"/>
    <w:basedOn w:val="1"/>
    <w:link w:val="msonormal0"/>
    <w:rPr>
      <w:sz w:val="24"/>
    </w:rPr>
  </w:style>
  <w:style w:type="paragraph" w:customStyle="1" w:styleId="1f5">
    <w:name w:val="Обычный1"/>
    <w:link w:val="1f6"/>
    <w:rPr>
      <w:sz w:val="24"/>
    </w:rPr>
  </w:style>
  <w:style w:type="character" w:customStyle="1" w:styleId="1f6">
    <w:name w:val="Обычный1"/>
    <w:link w:val="1f5"/>
    <w:rPr>
      <w:sz w:val="24"/>
    </w:rPr>
  </w:style>
  <w:style w:type="paragraph" w:styleId="af5">
    <w:name w:val="Title"/>
    <w:basedOn w:val="a"/>
    <w:link w:val="af6"/>
    <w:uiPriority w:val="10"/>
    <w:qFormat/>
    <w:pPr>
      <w:jc w:val="center"/>
    </w:pPr>
    <w:rPr>
      <w:b/>
      <w:sz w:val="28"/>
    </w:rPr>
  </w:style>
  <w:style w:type="character" w:customStyle="1" w:styleId="af6">
    <w:name w:val="Заголовок Знак"/>
    <w:basedOn w:val="1"/>
    <w:link w:val="af5"/>
    <w:rPr>
      <w:b/>
      <w:sz w:val="28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basedOn w:val="1"/>
    <w:link w:val="2"/>
    <w:rPr>
      <w:b/>
      <w:i/>
      <w:sz w:val="24"/>
    </w:rPr>
  </w:style>
  <w:style w:type="paragraph" w:styleId="af7">
    <w:name w:val="Normal (Web)"/>
    <w:basedOn w:val="a"/>
    <w:link w:val="af8"/>
    <w:pPr>
      <w:spacing w:beforeAutospacing="1" w:afterAutospacing="1"/>
    </w:pPr>
  </w:style>
  <w:style w:type="character" w:customStyle="1" w:styleId="af8">
    <w:name w:val="Обычный (веб) Знак"/>
    <w:basedOn w:val="1"/>
    <w:link w:val="af7"/>
    <w:rPr>
      <w:sz w:val="24"/>
    </w:rPr>
  </w:style>
  <w:style w:type="table" w:styleId="af9">
    <w:name w:val="Table Grid"/>
    <w:basedOn w:val="a1"/>
    <w:rPr>
      <w:rFonts w:asciiTheme="minorHAnsi" w:hAnsiTheme="minorHAnsi"/>
      <w:sz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6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5.emf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10" Type="http://schemas.openxmlformats.org/officeDocument/2006/relationships/header" Target="header1.xml"/><Relationship Id="rId19" Type="http://schemas.openxmlformats.org/officeDocument/2006/relationships/image" Target="media/image11.emf"/><Relationship Id="rId31" Type="http://schemas.openxmlformats.org/officeDocument/2006/relationships/image" Target="media/image2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emf"/><Relationship Id="rId22" Type="http://schemas.openxmlformats.org/officeDocument/2006/relationships/hyperlink" Target="https://egrp365.ru/reestr?egrp=41:01:0010121:1255&amp;ref=bt" TargetMode="External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6F2F06-D173-4AAA-868B-63577E5A11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83</Pages>
  <Words>18012</Words>
  <Characters>102674</Characters>
  <Application>Microsoft Office Word</Application>
  <DocSecurity>0</DocSecurity>
  <Lines>855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Заиграева Ирина Николаевна</cp:lastModifiedBy>
  <cp:revision>40</cp:revision>
  <dcterms:created xsi:type="dcterms:W3CDTF">2023-06-15T04:50:00Z</dcterms:created>
  <dcterms:modified xsi:type="dcterms:W3CDTF">2023-10-11T01:15:00Z</dcterms:modified>
</cp:coreProperties>
</file>